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“2021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防灾减灾千场科普讲座”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公益活动实施方案</w:t>
      </w:r>
    </w:p>
    <w:p>
      <w:pPr>
        <w:pStyle w:val="3"/>
        <w:spacing w:line="56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“2021年防灾减灾千场科普讲座”公益活动具体实施方案如下：</w:t>
      </w:r>
      <w:r>
        <w:rPr>
          <w:rFonts w:ascii="宋体" w:hAnsi="宋体" w:eastAsia="宋体" w:cs="宋体"/>
          <w:sz w:val="32"/>
          <w:szCs w:val="32"/>
        </w:rPr>
        <w:t xml:space="preserve"> </w:t>
      </w:r>
    </w:p>
    <w:p>
      <w:pPr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一、活动时间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2021年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月中旬到12月中旬</w:t>
      </w:r>
    </w:p>
    <w:p>
      <w:pPr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二、组织机构</w:t>
      </w:r>
    </w:p>
    <w:p>
      <w:pPr>
        <w:pStyle w:val="3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指导单位：</w:t>
      </w:r>
    </w:p>
    <w:p>
      <w:pPr>
        <w:pStyle w:val="3"/>
        <w:spacing w:line="560" w:lineRule="exact"/>
        <w:ind w:firstLine="2240" w:firstLineChars="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应急管理部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监测减灾司</w:t>
      </w:r>
    </w:p>
    <w:p>
      <w:pPr>
        <w:pStyle w:val="3"/>
        <w:spacing w:line="560" w:lineRule="exact"/>
        <w:ind w:firstLine="2240" w:firstLineChars="7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中国地震局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公共服务司</w:t>
      </w:r>
    </w:p>
    <w:p>
      <w:pPr>
        <w:pStyle w:val="3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主办单位：</w:t>
      </w:r>
    </w:p>
    <w:p>
      <w:pPr>
        <w:pStyle w:val="3"/>
        <w:spacing w:line="560" w:lineRule="exact"/>
        <w:ind w:firstLine="2240" w:firstLineChars="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中国灾害防御协会</w:t>
      </w:r>
    </w:p>
    <w:p>
      <w:pPr>
        <w:pStyle w:val="3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承办单位：</w:t>
      </w:r>
    </w:p>
    <w:p>
      <w:pPr>
        <w:pStyle w:val="3"/>
        <w:spacing w:line="560" w:lineRule="exact"/>
        <w:ind w:firstLine="2240" w:firstLineChars="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白云电气集团有限公司</w:t>
      </w:r>
    </w:p>
    <w:p>
      <w:pPr>
        <w:pStyle w:val="3"/>
        <w:spacing w:line="560" w:lineRule="exact"/>
        <w:ind w:firstLine="627" w:firstLineChars="200"/>
        <w:rPr>
          <w:rFonts w:hint="eastAsia" w:ascii="仿宋" w:hAnsi="仿宋" w:eastAsia="仿宋" w:cs="仿宋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lang w:val="en-US" w:eastAsia="zh-CN"/>
        </w:rPr>
        <w:t>联合承办单位：</w:t>
      </w:r>
    </w:p>
    <w:p>
      <w:pPr>
        <w:pStyle w:val="3"/>
        <w:spacing w:line="560" w:lineRule="exact"/>
        <w:ind w:firstLine="2240" w:firstLineChars="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中国灾害防御协会灾害科普专委会</w:t>
      </w:r>
    </w:p>
    <w:p>
      <w:pPr>
        <w:pStyle w:val="3"/>
        <w:spacing w:line="560" w:lineRule="exact"/>
        <w:ind w:firstLine="2240" w:firstLineChars="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中国老科协地震分会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省（自治区、直辖市）应急管理厅（局）、地震局等。</w:t>
      </w:r>
    </w:p>
    <w:p>
      <w:pPr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三、活动形式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利用重要时段开展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大型讲座</w:t>
      </w:r>
      <w:r>
        <w:rPr>
          <w:rFonts w:hint="eastAsia" w:ascii="仿宋" w:hAnsi="仿宋" w:eastAsia="仿宋" w:cs="仿宋"/>
          <w:sz w:val="32"/>
          <w:szCs w:val="32"/>
        </w:rPr>
        <w:t>活动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利用 “5.12”、“7.28”、“10.13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“安全生产月”、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科技周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、“消防宣传月”等纪念日和重要时间节点组织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国内著名专家举办</w:t>
      </w:r>
      <w:r>
        <w:rPr>
          <w:rFonts w:hint="eastAsia" w:ascii="仿宋" w:hAnsi="仿宋" w:eastAsia="仿宋" w:cs="仿宋"/>
          <w:sz w:val="32"/>
          <w:szCs w:val="32"/>
        </w:rPr>
        <w:t>大型讲座或相应的科普宣传活动。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2.采取“六进”+网络直播的方式开展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讲座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</w:t>
      </w:r>
      <w:r>
        <w:rPr>
          <w:rFonts w:hint="eastAsia" w:ascii="仿宋" w:hAnsi="仿宋" w:eastAsia="仿宋" w:cs="仿宋"/>
          <w:sz w:val="32"/>
          <w:szCs w:val="32"/>
        </w:rPr>
        <w:t>“进学校、进机关、进企业、进农村、进社区、进家庭”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等方式</w:t>
      </w:r>
      <w:r>
        <w:rPr>
          <w:rFonts w:hint="eastAsia" w:ascii="仿宋" w:hAnsi="仿宋" w:eastAsia="仿宋" w:cs="仿宋"/>
          <w:sz w:val="32"/>
          <w:szCs w:val="32"/>
        </w:rPr>
        <w:t>开展讲座的基础上，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中国灾害防御协会将</w:t>
      </w:r>
      <w:r>
        <w:rPr>
          <w:rFonts w:hint="eastAsia" w:ascii="仿宋" w:hAnsi="仿宋" w:eastAsia="仿宋" w:cs="仿宋"/>
          <w:sz w:val="32"/>
          <w:szCs w:val="32"/>
        </w:rPr>
        <w:t>在“学习强国”“人民网”“新华网”“央视频”“快手” 等网络平台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开通</w:t>
      </w:r>
      <w:r>
        <w:rPr>
          <w:rFonts w:hint="eastAsia" w:ascii="仿宋" w:hAnsi="仿宋" w:eastAsia="仿宋" w:cs="仿宋"/>
          <w:sz w:val="32"/>
          <w:szCs w:val="32"/>
        </w:rPr>
        <w:t>直播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服务，以扩大受众群体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四、讲座主要内容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围绕习近平总书记关于“同自然灾害抗争是人类生存发展的永恒课题”和“两个坚持、三个转变”重要思想开展活动。其主要内容有：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1.提升基层应急能力，筑牢防灾减灾救灾的人民防线；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2.阐述地球的故事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传播人与自然和谐相处的思想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各种自然灾害</w:t>
      </w:r>
      <w:r>
        <w:rPr>
          <w:rFonts w:hint="eastAsia" w:ascii="仿宋" w:hAnsi="仿宋" w:eastAsia="仿宋" w:cs="仿宋"/>
          <w:sz w:val="32"/>
          <w:szCs w:val="32"/>
        </w:rPr>
        <w:t>发生原因及机理、灾害特点等；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4.各种灾害引发的次生灾害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和衍生灾害</w:t>
      </w:r>
      <w:r>
        <w:rPr>
          <w:rFonts w:hint="eastAsia" w:ascii="仿宋" w:hAnsi="仿宋" w:eastAsia="仿宋" w:cs="仿宋"/>
          <w:sz w:val="32"/>
          <w:szCs w:val="32"/>
        </w:rPr>
        <w:t>的基本知识以及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与直接灾害的关系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5.相关事故灾难案例分析与启示；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6.介绍《防震减灾法》《气象法》《消防法》等不同法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</w:t>
      </w:r>
      <w:r>
        <w:rPr>
          <w:rFonts w:hint="eastAsia" w:ascii="仿宋" w:hAnsi="仿宋" w:eastAsia="仿宋" w:cs="仿宋"/>
          <w:sz w:val="32"/>
          <w:szCs w:val="32"/>
        </w:rPr>
        <w:t>内容，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提高公众在防灾减灾活动中的法律意识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普及</w:t>
      </w:r>
      <w:r>
        <w:rPr>
          <w:rFonts w:hint="eastAsia" w:ascii="仿宋" w:hAnsi="仿宋" w:eastAsia="仿宋" w:cs="仿宋"/>
          <w:sz w:val="32"/>
          <w:szCs w:val="32"/>
        </w:rPr>
        <w:t>不同灾害的应急避险和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自救互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技能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提高社会公众</w:t>
      </w:r>
      <w:r>
        <w:rPr>
          <w:rFonts w:hint="eastAsia" w:ascii="仿宋" w:hAnsi="仿宋" w:eastAsia="仿宋" w:cs="仿宋"/>
          <w:sz w:val="32"/>
          <w:szCs w:val="32"/>
        </w:rPr>
        <w:t>辨别谣言及伪科学的能力；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介绍</w:t>
      </w:r>
      <w:r>
        <w:rPr>
          <w:rFonts w:hint="eastAsia" w:ascii="仿宋" w:hAnsi="仿宋" w:eastAsia="仿宋" w:cs="仿宋"/>
          <w:sz w:val="32"/>
          <w:szCs w:val="32"/>
        </w:rPr>
        <w:t>防灾减灾救灾的新理论、新知识、新技术；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普及</w:t>
      </w:r>
      <w:r>
        <w:rPr>
          <w:rFonts w:hint="eastAsia" w:ascii="仿宋" w:hAnsi="仿宋" w:eastAsia="仿宋" w:cs="仿宋"/>
          <w:sz w:val="32"/>
          <w:szCs w:val="32"/>
        </w:rPr>
        <w:t>灾后疾病防控及恢复生产生活科普知识；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11.灾后心理援助等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相关知识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五、实施要求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活动由两部分组成：防灾减灾大型科普讲座活动由白云电气集团有限公司等承办，并选取有关纪念日和重要时间节点举办大型讲座；其他讲座由各省（自治区、直辖市）应急部门、地震部门、相关社会组织、企事业单位和其他涉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</w:t>
      </w:r>
      <w:r>
        <w:rPr>
          <w:rFonts w:ascii="仿宋" w:hAnsi="仿宋" w:eastAsia="仿宋" w:cs="仿宋"/>
          <w:sz w:val="32"/>
          <w:szCs w:val="32"/>
        </w:rPr>
        <w:t>机构</w:t>
      </w:r>
      <w:r>
        <w:rPr>
          <w:rFonts w:hint="eastAsia" w:ascii="仿宋" w:hAnsi="仿宋" w:eastAsia="仿宋" w:cs="仿宋"/>
          <w:sz w:val="32"/>
          <w:szCs w:val="32"/>
        </w:rPr>
        <w:t>按照自愿申报的原则，申请组织实施。</w:t>
      </w:r>
    </w:p>
    <w:p>
      <w:pPr>
        <w:spacing w:line="560" w:lineRule="exact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</w:t>
      </w:r>
      <w:r>
        <w:rPr>
          <w:rFonts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各参加单位需提报一名活动联系人，以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便于工作联系和上报资料。</w:t>
      </w:r>
      <w:r>
        <w:rPr>
          <w:rFonts w:hint="eastAsia" w:ascii="仿宋" w:hAnsi="仿宋" w:eastAsia="仿宋" w:cs="仿宋"/>
          <w:sz w:val="32"/>
          <w:szCs w:val="32"/>
        </w:rPr>
        <w:t>具体事宜</w:t>
      </w:r>
      <w:r>
        <w:rPr>
          <w:rFonts w:ascii="仿宋" w:hAnsi="仿宋" w:eastAsia="仿宋" w:cs="仿宋"/>
          <w:sz w:val="32"/>
          <w:szCs w:val="32"/>
        </w:rPr>
        <w:t>如下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活动联系人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</w:t>
      </w:r>
      <w:r>
        <w:rPr>
          <w:rFonts w:hint="eastAsia" w:ascii="仿宋" w:hAnsi="仿宋" w:eastAsia="仿宋" w:cs="仿宋"/>
          <w:sz w:val="32"/>
          <w:szCs w:val="32"/>
        </w:rPr>
        <w:t>通过登录中国灾害防御协会官方网站（网址www.zaihai.cn）点击“防灾减灾千场科普讲座”，进入“活动联系人报名通道” 报名。</w:t>
      </w:r>
    </w:p>
    <w:p>
      <w:pPr>
        <w:spacing w:line="560" w:lineRule="exact"/>
        <w:ind w:firstLine="6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联系人填写《讲师信息登记表》发至指定邮箱。</w:t>
      </w:r>
    </w:p>
    <w:p>
      <w:pPr>
        <w:spacing w:line="560" w:lineRule="exact"/>
        <w:ind w:firstLine="6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联系人负责及时收集活动实施情况相关资料，</w:t>
      </w:r>
      <w:r>
        <w:rPr>
          <w:rFonts w:hint="eastAsia" w:ascii="仿宋" w:hAnsi="仿宋" w:eastAsia="仿宋" w:cs="仿宋"/>
          <w:sz w:val="32"/>
          <w:szCs w:val="32"/>
        </w:rPr>
        <w:t>并于每月10日前报送上月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《防灾减灾千场科普讲座实施统计表》（以下简称“讲座统计表”），提交</w:t>
      </w:r>
      <w:r>
        <w:rPr>
          <w:rFonts w:ascii="仿宋" w:hAnsi="仿宋" w:eastAsia="仿宋" w:cs="仿宋"/>
          <w:color w:val="00000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指定邮箱，全年活动截止日期为</w:t>
      </w:r>
      <w:r>
        <w:rPr>
          <w:rFonts w:hint="eastAsia" w:ascii="仿宋" w:hAnsi="仿宋" w:eastAsia="仿宋" w:cs="仿宋"/>
          <w:sz w:val="32"/>
          <w:szCs w:val="32"/>
        </w:rPr>
        <w:t>2021年12月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560" w:lineRule="exact"/>
        <w:ind w:firstLine="6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 联系人负责收集汇总讲师的讲座目录、照片、视频及PPT课件，每月10日前通过发送邮箱，也可通过邮寄U盘至中国灾害防御协会。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凡</w:t>
      </w:r>
      <w:r>
        <w:rPr>
          <w:rFonts w:hint="eastAsia" w:ascii="仿宋" w:hAnsi="仿宋" w:eastAsia="仿宋" w:cs="仿宋"/>
          <w:sz w:val="32"/>
          <w:szCs w:val="32"/>
        </w:rPr>
        <w:t>参加活动的讲师课件须按照协会统一的PPT模板进行制作。（PPT模板的下载：登录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www.</w:t>
      </w:r>
      <w:r>
        <w:rPr>
          <w:rFonts w:ascii="仿宋" w:hAnsi="仿宋" w:eastAsia="仿宋" w:cs="仿宋"/>
          <w:color w:val="000000"/>
          <w:sz w:val="32"/>
          <w:szCs w:val="32"/>
        </w:rPr>
        <w:t>zaihai.cn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点击</w:t>
      </w:r>
      <w:r>
        <w:rPr>
          <w:rFonts w:hint="eastAsia" w:ascii="仿宋" w:hAnsi="仿宋" w:eastAsia="仿宋" w:cs="仿宋"/>
          <w:sz w:val="32"/>
          <w:szCs w:val="32"/>
        </w:rPr>
        <w:t>“防灾减灾千场科普讲座”，</w:t>
      </w:r>
      <w:r>
        <w:rPr>
          <w:rFonts w:ascii="仿宋" w:hAnsi="仿宋" w:eastAsia="仿宋" w:cs="仿宋"/>
          <w:sz w:val="32"/>
          <w:szCs w:val="32"/>
        </w:rPr>
        <w:t>进</w:t>
      </w:r>
      <w:r>
        <w:rPr>
          <w:rFonts w:hint="eastAsia" w:ascii="仿宋" w:hAnsi="仿宋" w:eastAsia="仿宋" w:cs="仿宋"/>
          <w:sz w:val="32"/>
          <w:szCs w:val="32"/>
        </w:rPr>
        <w:t>入“资料中心”，点击下载）。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</w:t>
      </w:r>
      <w:r>
        <w:rPr>
          <w:rFonts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参加千场科普讲座活动的讲师需每月1日前向联系人报送上月讲座的相关资料，需提交如下文件：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1．讲座目录：按月填写提报“讲座统计表”；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提交每场讲座活动的资料：2-3张照片；PPT课件；讲座视频（3-5分钟）。提交讲座照片的名称格式为：时间+讲师名+数字（如：2020.5.12王某某1；一天讲2场的，如：2020.5.12王某某2上午/下午）。每位讲师提供的资料，须建立单独文件夹。</w:t>
      </w:r>
    </w:p>
    <w:p>
      <w:pPr>
        <w:spacing w:line="560" w:lineRule="exact"/>
        <w:ind w:firstLine="57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六、重点帮扶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“2</w:t>
      </w:r>
      <w:r>
        <w:rPr>
          <w:rFonts w:ascii="仿宋" w:hAnsi="仿宋" w:eastAsia="仿宋" w:cs="仿宋"/>
          <w:sz w:val="32"/>
          <w:szCs w:val="32"/>
        </w:rPr>
        <w:t>021防灾减灾千场科普讲座</w:t>
      </w:r>
      <w:r>
        <w:rPr>
          <w:rFonts w:hint="eastAsia" w:ascii="仿宋" w:hAnsi="仿宋" w:eastAsia="仿宋" w:cs="仿宋"/>
          <w:sz w:val="32"/>
          <w:szCs w:val="32"/>
        </w:rPr>
        <w:t>”公益活动，面向革命老区、边疆地区、少数民族地区、贫困地区以及灾害多发区倾斜，主办单位将在师资、讲座内容、课件等方面给予帮扶。</w:t>
      </w:r>
    </w:p>
    <w:p>
      <w:pPr>
        <w:spacing w:line="560" w:lineRule="exact"/>
        <w:ind w:firstLine="57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七、活动评比与表彰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为了保证讲座质量和效果，提高活动影响力，切实达到防灾减灾科普宣传的目的，充分调动各方的积极性，中国灾害防御协会对讲座活动组织评比，并予以表彰。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奖励设置组织奖和个人奖。</w:t>
      </w:r>
    </w:p>
    <w:p>
      <w:pPr>
        <w:spacing w:line="560" w:lineRule="exact"/>
        <w:ind w:firstLine="643" w:firstLineChars="20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（一）优秀组织奖</w:t>
      </w:r>
    </w:p>
    <w:p>
      <w:pPr>
        <w:spacing w:line="560" w:lineRule="exact"/>
        <w:ind w:left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千场讲座优秀组织奖：</w:t>
      </w:r>
      <w:r>
        <w:rPr>
          <w:rFonts w:ascii="仿宋" w:hAnsi="仿宋" w:eastAsia="仿宋" w:cs="仿宋"/>
          <w:sz w:val="32"/>
          <w:szCs w:val="32"/>
        </w:rPr>
        <w:t>授予组织单位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数量：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个；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证书：由主办单位授予荣誉证书；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参评条件：完成规定的讲座场次（超过50场）；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．评比办法：根据各承办</w:t>
      </w:r>
      <w:r>
        <w:rPr>
          <w:rFonts w:ascii="仿宋" w:hAnsi="仿宋" w:eastAsia="仿宋" w:cs="仿宋"/>
          <w:sz w:val="32"/>
          <w:szCs w:val="32"/>
        </w:rPr>
        <w:t>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“讲座统计表”</w:t>
      </w:r>
      <w:r>
        <w:rPr>
          <w:rFonts w:hint="eastAsia" w:ascii="仿宋" w:hAnsi="仿宋" w:eastAsia="仿宋" w:cs="仿宋"/>
          <w:sz w:val="32"/>
          <w:szCs w:val="32"/>
        </w:rPr>
        <w:t>和课件、视频、照片上传的数量、</w:t>
      </w:r>
      <w:r>
        <w:rPr>
          <w:rFonts w:ascii="仿宋" w:hAnsi="仿宋" w:eastAsia="仿宋" w:cs="仿宋"/>
          <w:sz w:val="32"/>
          <w:szCs w:val="32"/>
        </w:rPr>
        <w:t>质量</w:t>
      </w:r>
      <w:r>
        <w:rPr>
          <w:rFonts w:hint="eastAsia" w:ascii="仿宋" w:hAnsi="仿宋" w:eastAsia="仿宋" w:cs="仿宋"/>
          <w:sz w:val="32"/>
          <w:szCs w:val="32"/>
        </w:rPr>
        <w:t>作为评比依据。</w:t>
      </w:r>
    </w:p>
    <w:p>
      <w:pPr>
        <w:spacing w:line="560" w:lineRule="exact"/>
        <w:ind w:firstLine="643" w:firstLineChars="20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（二）优秀讲师奖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千场讲座优秀讲师奖：</w:t>
      </w:r>
      <w:r>
        <w:rPr>
          <w:rFonts w:ascii="仿宋" w:hAnsi="仿宋" w:eastAsia="仿宋" w:cs="仿宋"/>
          <w:sz w:val="32"/>
          <w:szCs w:val="32"/>
        </w:rPr>
        <w:t>授予讲师</w:t>
      </w:r>
      <w:r>
        <w:rPr>
          <w:rFonts w:hint="eastAsia" w:ascii="仿宋" w:hAnsi="仿宋" w:eastAsia="仿宋" w:cs="仿宋"/>
          <w:sz w:val="32"/>
          <w:szCs w:val="32"/>
        </w:rPr>
        <w:t>个人。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数量：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0个；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证书：由主办单位授予荣誉证书；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参评条件：讲师上传到平台的课件(必须使用中国灾害防御协会提供的统一PPT模板)作为评比依据；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ascii="仿宋" w:hAnsi="仿宋" w:eastAsia="仿宋" w:cs="仿宋"/>
          <w:sz w:val="32"/>
          <w:szCs w:val="32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评比办法：根据讲师讲课场次数量、上传的课件、照片、</w:t>
      </w:r>
      <w:r>
        <w:rPr>
          <w:rFonts w:ascii="仿宋" w:hAnsi="仿宋" w:eastAsia="仿宋" w:cs="仿宋"/>
          <w:sz w:val="32"/>
          <w:szCs w:val="32"/>
        </w:rPr>
        <w:t>视频</w:t>
      </w:r>
      <w:r>
        <w:rPr>
          <w:rFonts w:hint="eastAsia" w:ascii="仿宋" w:hAnsi="仿宋" w:eastAsia="仿宋" w:cs="仿宋"/>
          <w:sz w:val="32"/>
          <w:szCs w:val="32"/>
        </w:rPr>
        <w:t>作为评比依据。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仿宋" w:hAnsi="仿宋" w:eastAsia="仿宋" w:cs="仿宋"/>
          <w:sz w:val="32"/>
          <w:szCs w:val="32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评选出的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0名优秀讲师的视频和课件将作为示范教材，通过中国灾害防御协会网站及主要宣传平台和渠道进行推广宣传。</w:t>
      </w:r>
    </w:p>
    <w:p>
      <w:pPr>
        <w:spacing w:line="560" w:lineRule="exact"/>
        <w:ind w:firstLine="643" w:firstLineChars="20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（三）优秀组织工作者奖</w:t>
      </w:r>
    </w:p>
    <w:p>
      <w:pPr>
        <w:spacing w:line="560" w:lineRule="exact"/>
        <w:ind w:left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千场讲座优秀组织工作者奖：</w:t>
      </w:r>
      <w:r>
        <w:rPr>
          <w:rFonts w:ascii="仿宋" w:hAnsi="仿宋" w:eastAsia="仿宋" w:cs="仿宋"/>
          <w:sz w:val="32"/>
          <w:szCs w:val="32"/>
        </w:rPr>
        <w:t>授予优秀组织工作者个人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数量：10个；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证书: 由主办单位授予荣誉证书；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参评条件：完成规定的讲座场次（超过50场）。组织活动中表现突出；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．评比办法：根据各承办</w:t>
      </w:r>
      <w:r>
        <w:rPr>
          <w:rFonts w:ascii="仿宋" w:hAnsi="仿宋" w:eastAsia="仿宋" w:cs="仿宋"/>
          <w:sz w:val="32"/>
          <w:szCs w:val="32"/>
        </w:rPr>
        <w:t>单位联系人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“讲座统计表”（附件二）</w:t>
      </w:r>
      <w:r>
        <w:rPr>
          <w:rFonts w:hint="eastAsia" w:ascii="仿宋" w:hAnsi="仿宋" w:eastAsia="仿宋" w:cs="仿宋"/>
          <w:sz w:val="32"/>
          <w:szCs w:val="32"/>
        </w:rPr>
        <w:t>和课件、视频、照片上传的数量、</w:t>
      </w:r>
      <w:r>
        <w:rPr>
          <w:rFonts w:ascii="仿宋" w:hAnsi="仿宋" w:eastAsia="仿宋" w:cs="仿宋"/>
          <w:sz w:val="32"/>
          <w:szCs w:val="32"/>
        </w:rPr>
        <w:t>质量</w:t>
      </w:r>
      <w:r>
        <w:rPr>
          <w:rFonts w:hint="eastAsia" w:ascii="仿宋" w:hAnsi="仿宋" w:eastAsia="仿宋" w:cs="仿宋"/>
          <w:sz w:val="32"/>
          <w:szCs w:val="32"/>
        </w:rPr>
        <w:t>，组织工作</w:t>
      </w:r>
      <w:r>
        <w:rPr>
          <w:rFonts w:ascii="仿宋" w:hAnsi="仿宋" w:eastAsia="仿宋" w:cs="仿宋"/>
          <w:sz w:val="32"/>
          <w:szCs w:val="32"/>
        </w:rPr>
        <w:t>上报材料时间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质量</w:t>
      </w:r>
      <w:r>
        <w:rPr>
          <w:rFonts w:hint="eastAsia" w:ascii="仿宋" w:hAnsi="仿宋" w:eastAsia="仿宋" w:cs="仿宋"/>
          <w:sz w:val="32"/>
          <w:szCs w:val="32"/>
        </w:rPr>
        <w:t>作为评比依据。</w:t>
      </w:r>
    </w:p>
    <w:p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八、组织领导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为加强对防灾减灾千场科普讲座的组织领导，成立组织委员会。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主  任：刘兴业 中国灾害防御协会常务副秘书长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副主任：赵富森 中国灾害防御协会会展部部长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　　　　郭  彤 白云电气集团有限公司董事长助理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马  莉 中国灾害防御协会科普部副部长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委  员：周馨媛 中国灾害防御协会灾害科普专委会秘书长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　　　　徐桂华 中国老科协地震分会科普讲师团编审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cs="仿宋"/>
          <w:bCs/>
          <w:sz w:val="32"/>
          <w:szCs w:val="32"/>
          <w:lang w:val="en-US" w:eastAsia="zh-CN"/>
        </w:rPr>
        <w:t>以及</w:t>
      </w:r>
      <w:r>
        <w:rPr>
          <w:rFonts w:hint="eastAsia" w:ascii="仿宋" w:hAnsi="仿宋" w:eastAsia="仿宋" w:cs="仿宋"/>
          <w:bCs/>
          <w:sz w:val="32"/>
          <w:szCs w:val="32"/>
        </w:rPr>
        <w:t>各省（自治区、直辖市）灾害防御协会负责人</w:t>
      </w:r>
      <w:r>
        <w:rPr>
          <w:rFonts w:hint="eastAsia" w:ascii="仿宋" w:hAnsi="仿宋" w:cs="仿宋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</w:rPr>
        <w:t>各省（自治区、直辖市）相关单位负责人</w:t>
      </w:r>
      <w:r>
        <w:rPr>
          <w:rFonts w:hint="eastAsia" w:ascii="仿宋" w:hAnsi="仿宋" w:cs="仿宋"/>
          <w:bCs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组委会下设办公室，由中国灾害防御协会会展部、科普部、办公室相关人员组成，具体承担讲座相关组织、评比、表彰等工作。</w:t>
      </w:r>
    </w:p>
    <w:p>
      <w:pPr>
        <w:spacing w:line="560" w:lineRule="exact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b/>
          <w:sz w:val="32"/>
          <w:szCs w:val="32"/>
        </w:rPr>
        <w:t>、资料下载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千场科普讲座的统一PPT模板、《讲师信息登记表》、《防灾减灾千场</w:t>
      </w:r>
      <w:r>
        <w:rPr>
          <w:rFonts w:ascii="仿宋" w:hAnsi="仿宋" w:eastAsia="仿宋" w:cs="仿宋"/>
          <w:sz w:val="32"/>
          <w:szCs w:val="32"/>
        </w:rPr>
        <w:t>科普</w:t>
      </w:r>
      <w:r>
        <w:rPr>
          <w:rFonts w:hint="eastAsia" w:ascii="仿宋" w:hAnsi="仿宋" w:eastAsia="仿宋" w:cs="仿宋"/>
          <w:sz w:val="32"/>
          <w:szCs w:val="32"/>
        </w:rPr>
        <w:t>讲座实施统计表》可登录</w:t>
      </w:r>
      <w:r>
        <w:rPr>
          <w:rFonts w:ascii="仿宋" w:hAnsi="仿宋" w:eastAsia="仿宋" w:cs="仿宋"/>
          <w:sz w:val="32"/>
          <w:szCs w:val="32"/>
        </w:rPr>
        <w:t>www.zaihai.cn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点击</w:t>
      </w:r>
      <w:r>
        <w:rPr>
          <w:rFonts w:hint="eastAsia" w:ascii="仿宋" w:hAnsi="仿宋" w:eastAsia="仿宋" w:cs="仿宋"/>
          <w:sz w:val="32"/>
          <w:szCs w:val="32"/>
        </w:rPr>
        <w:t>“防灾减灾千场科普讲座”，</w:t>
      </w:r>
      <w:r>
        <w:rPr>
          <w:rFonts w:ascii="仿宋" w:hAnsi="仿宋" w:eastAsia="仿宋" w:cs="仿宋"/>
          <w:sz w:val="32"/>
          <w:szCs w:val="32"/>
        </w:rPr>
        <w:t>进入</w:t>
      </w:r>
      <w:r>
        <w:rPr>
          <w:rFonts w:hint="eastAsia" w:ascii="仿宋" w:hAnsi="仿宋" w:eastAsia="仿宋" w:cs="仿宋"/>
          <w:sz w:val="32"/>
          <w:szCs w:val="32"/>
        </w:rPr>
        <w:t>“资料中心”进行下载。</w:t>
      </w:r>
    </w:p>
    <w:p>
      <w:pPr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黑体"/>
          <w:b/>
          <w:sz w:val="32"/>
          <w:szCs w:val="32"/>
        </w:rPr>
        <w:t>、工作组联系方式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电子邮箱：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793029464@qq.com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邮寄地址：北京市东城区东四十条南新仓商务大厦A座503 中国灾害防御协会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联系人及</w:t>
      </w:r>
      <w:r>
        <w:rPr>
          <w:rFonts w:hint="eastAsia" w:ascii="仿宋" w:hAnsi="仿宋" w:eastAsia="仿宋" w:cs="仿宋"/>
          <w:sz w:val="32"/>
          <w:szCs w:val="32"/>
        </w:rPr>
        <w:t>电话：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袁老师，</w:t>
      </w:r>
      <w:r>
        <w:rPr>
          <w:rFonts w:hint="eastAsia" w:ascii="仿宋" w:hAnsi="仿宋" w:eastAsia="仿宋" w:cs="仿宋"/>
          <w:sz w:val="32"/>
          <w:szCs w:val="32"/>
        </w:rPr>
        <w:t>010-6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400</w:t>
      </w:r>
      <w:r>
        <w:rPr>
          <w:rFonts w:ascii="仿宋" w:hAnsi="仿宋" w:eastAsia="仿宋" w:cs="仿宋"/>
          <w:color w:val="000000"/>
          <w:sz w:val="32"/>
          <w:szCs w:val="32"/>
        </w:rPr>
        <w:t>2621</w:t>
      </w:r>
      <w:r>
        <w:rPr>
          <w:rFonts w:hint="eastAsia" w:ascii="仿宋" w:hAnsi="仿宋" w:eastAsia="仿宋" w:cs="仿宋"/>
          <w:sz w:val="32"/>
          <w:szCs w:val="32"/>
        </w:rPr>
        <w:t>，1</w:t>
      </w:r>
      <w:r>
        <w:rPr>
          <w:rFonts w:ascii="仿宋" w:hAnsi="仿宋" w:eastAsia="仿宋" w:cs="仿宋"/>
          <w:sz w:val="32"/>
          <w:szCs w:val="32"/>
        </w:rPr>
        <w:t>5010217195</w:t>
      </w:r>
    </w:p>
    <w:p>
      <w:pPr>
        <w:spacing w:line="560" w:lineRule="exact"/>
        <w:ind w:firstLine="2880" w:firstLineChars="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赵老师，010-6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4007063</w:t>
      </w:r>
      <w:r>
        <w:rPr>
          <w:rFonts w:hint="eastAsia" w:ascii="仿宋" w:hAnsi="仿宋" w:eastAsia="仿宋" w:cs="仿宋"/>
          <w:sz w:val="32"/>
          <w:szCs w:val="32"/>
        </w:rPr>
        <w:t>，18510243158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268D05"/>
    <w:multiLevelType w:val="singleLevel"/>
    <w:tmpl w:val="72268D0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667A3"/>
    <w:rsid w:val="01E74A17"/>
    <w:rsid w:val="031A73F8"/>
    <w:rsid w:val="0A330813"/>
    <w:rsid w:val="0EB33E8C"/>
    <w:rsid w:val="0F0B173E"/>
    <w:rsid w:val="13022C0F"/>
    <w:rsid w:val="15352F24"/>
    <w:rsid w:val="19405531"/>
    <w:rsid w:val="1B80063D"/>
    <w:rsid w:val="23C93727"/>
    <w:rsid w:val="26282602"/>
    <w:rsid w:val="264314A7"/>
    <w:rsid w:val="26573C50"/>
    <w:rsid w:val="28005177"/>
    <w:rsid w:val="2A597A11"/>
    <w:rsid w:val="2C7C7E42"/>
    <w:rsid w:val="2DF51FCB"/>
    <w:rsid w:val="35DC72DB"/>
    <w:rsid w:val="373B5CAA"/>
    <w:rsid w:val="3B5F530F"/>
    <w:rsid w:val="3B9C147A"/>
    <w:rsid w:val="3CCA344E"/>
    <w:rsid w:val="458C34E9"/>
    <w:rsid w:val="46493C33"/>
    <w:rsid w:val="46940658"/>
    <w:rsid w:val="4A5402D6"/>
    <w:rsid w:val="4A6861E7"/>
    <w:rsid w:val="4A8278CD"/>
    <w:rsid w:val="4C05273F"/>
    <w:rsid w:val="4C942846"/>
    <w:rsid w:val="4D3F011D"/>
    <w:rsid w:val="4E7239D4"/>
    <w:rsid w:val="568C58E1"/>
    <w:rsid w:val="5A21210A"/>
    <w:rsid w:val="5B325868"/>
    <w:rsid w:val="62F21ADC"/>
    <w:rsid w:val="6435618E"/>
    <w:rsid w:val="65E80ED8"/>
    <w:rsid w:val="66B229A0"/>
    <w:rsid w:val="73BD0AAA"/>
    <w:rsid w:val="77533B2D"/>
    <w:rsid w:val="7793617A"/>
    <w:rsid w:val="78A153BC"/>
    <w:rsid w:val="7C4976C1"/>
    <w:rsid w:val="7C5812F7"/>
    <w:rsid w:val="7D5F0BAE"/>
    <w:rsid w:val="7DA7657C"/>
    <w:rsid w:val="7FF1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仿宋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Plain Text"/>
    <w:basedOn w:val="1"/>
    <w:unhideWhenUsed/>
    <w:qFormat/>
    <w:uiPriority w:val="0"/>
    <w:rPr>
      <w:rFonts w:ascii="宋体" w:hAnsi="Courier New" w:cs="Courier New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2021-04-23T05:15:00Z</dcterms:created>
  <dc:creator>DLL</dc:creator>
  <cp:lastModifiedBy>Carpenter</cp:lastModifiedBy>
  <dcterms:modified xsi:type="dcterms:W3CDTF">2021-05-21T08:22:08Z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A1DA2CD14C9C412F8C08CBCCE035DA43</vt:lpwstr>
  </property>
</Properties>
</file>