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仿宋_GB2312" w:hAnsi="仿宋_GB2312" w:cs="仿宋_GB2312"/>
          <w:sz w:val="44"/>
          <w:szCs w:val="44"/>
        </w:rPr>
      </w:pPr>
    </w:p>
    <w:p>
      <w:pPr>
        <w:pStyle w:val="2"/>
        <w:ind w:firstLine="883"/>
        <w:jc w:val="center"/>
        <w:rPr>
          <w:rFonts w:ascii="仿宋_GB2312" w:hAnsi="仿宋_GB2312" w:cs="仿宋_GB2312"/>
          <w:sz w:val="44"/>
          <w:szCs w:val="44"/>
        </w:rPr>
      </w:pPr>
    </w:p>
    <w:p>
      <w:pPr>
        <w:ind w:firstLine="0" w:firstLineChars="0"/>
        <w:jc w:val="center"/>
        <w:rPr>
          <w:rFonts w:ascii="方正小标宋_GBK" w:hAnsi="方正小标宋_GBK" w:eastAsia="方正小标宋_GBK" w:cs="方正小标宋_GBK"/>
          <w:color w:val="FF0000"/>
          <w:sz w:val="80"/>
          <w:szCs w:val="80"/>
        </w:rPr>
      </w:pPr>
      <w:r>
        <w:rPr>
          <w:rFonts w:hint="eastAsia" w:ascii="方正小标宋_GBK" w:hAnsi="方正小标宋_GBK" w:eastAsia="方正小标宋_GBK" w:cs="方正小标宋_GBK"/>
          <w:b w:val="0"/>
          <w:bCs w:val="0"/>
          <w:color w:val="FF0000"/>
          <w:sz w:val="80"/>
          <w:szCs w:val="80"/>
        </w:rPr>
        <w:t>中国灾害防御协会文件</w:t>
      </w:r>
    </w:p>
    <w:p>
      <w:pPr>
        <w:ind w:firstLine="562"/>
        <w:jc w:val="center"/>
      </w:pPr>
    </w:p>
    <w:p>
      <w:pPr>
        <w:ind w:firstLine="562"/>
        <w:jc w:val="center"/>
      </w:pPr>
    </w:p>
    <w:p>
      <w:pPr>
        <w:ind w:firstLine="643"/>
        <w:jc w:val="center"/>
      </w:pPr>
      <w:r>
        <w:rPr>
          <w:rFonts w:hint="eastAsia" w:eastAsia="仿宋" w:cs="仿宋"/>
          <w:sz w:val="32"/>
          <w:szCs w:val="32"/>
        </w:rPr>
        <w:t>中灾协〔2023〕5号</w:t>
      </w:r>
      <w:r>
        <w:drawing>
          <wp:inline distT="0" distB="0" distL="114300" distR="114300">
            <wp:extent cx="5328285" cy="73025"/>
            <wp:effectExtent l="0" t="0" r="5715" b="31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2"/>
                    <a:stretch>
                      <a:fillRect/>
                    </a:stretch>
                  </pic:blipFill>
                  <pic:spPr>
                    <a:xfrm>
                      <a:off x="0" y="0"/>
                      <a:ext cx="5328285" cy="73025"/>
                    </a:xfrm>
                    <a:prstGeom prst="rect">
                      <a:avLst/>
                    </a:prstGeom>
                    <a:noFill/>
                    <a:ln>
                      <a:noFill/>
                    </a:ln>
                  </pic:spPr>
                </pic:pic>
              </a:graphicData>
            </a:graphic>
          </wp:inline>
        </w:drawing>
      </w:r>
    </w:p>
    <w:p>
      <w:pPr>
        <w:pStyle w:val="2"/>
        <w:ind w:firstLine="361"/>
        <w:jc w:val="center"/>
      </w:pPr>
    </w:p>
    <w:p>
      <w:pPr>
        <w:ind w:firstLine="0" w:firstLineChars="0"/>
        <w:rPr>
          <w:rFonts w:asciiTheme="majorEastAsia" w:hAnsiTheme="majorEastAsia" w:eastAsiaTheme="majorEastAsia" w:cstheme="majorEastAsia"/>
          <w:spacing w:val="-23"/>
          <w:sz w:val="44"/>
          <w:szCs w:val="44"/>
        </w:rPr>
      </w:pPr>
    </w:p>
    <w:p>
      <w:pPr>
        <w:ind w:firstLine="394" w:firstLineChars="100"/>
        <w:jc w:val="center"/>
        <w:rPr>
          <w:rFonts w:ascii="方正小标宋_GBK" w:hAnsi="方正小标宋_GBK" w:eastAsia="方正小标宋_GBK" w:cs="方正小标宋_GBK"/>
          <w:b w:val="0"/>
          <w:bCs w:val="0"/>
          <w:spacing w:val="-23"/>
          <w:sz w:val="44"/>
          <w:szCs w:val="44"/>
        </w:rPr>
      </w:pPr>
      <w:bookmarkStart w:id="0" w:name="_GoBack"/>
      <w:r>
        <w:rPr>
          <w:rFonts w:hint="eastAsia" w:ascii="方正小标宋_GBK" w:hAnsi="方正小标宋_GBK" w:eastAsia="方正小标宋_GBK" w:cs="方正小标宋_GBK"/>
          <w:b w:val="0"/>
          <w:bCs w:val="0"/>
          <w:spacing w:val="-23"/>
          <w:sz w:val="44"/>
          <w:szCs w:val="44"/>
        </w:rPr>
        <w:t>关于举办“ 2023博鳌防灾减灾大会—城乡韧性与工程防灾 ”分论坛的通知</w:t>
      </w:r>
    </w:p>
    <w:bookmarkEnd w:id="0"/>
    <w:p>
      <w:pPr>
        <w:ind w:firstLine="723"/>
        <w:jc w:val="left"/>
        <w:rPr>
          <w:rFonts w:ascii="宋体" w:hAnsi="宋体" w:eastAsia="宋体" w:cs="Times New Roman"/>
          <w:sz w:val="36"/>
          <w:szCs w:val="40"/>
        </w:rPr>
      </w:pPr>
    </w:p>
    <w:p>
      <w:pPr>
        <w:ind w:firstLine="0" w:firstLineChars="0"/>
        <w:rPr>
          <w:rFonts w:ascii="仿宋_GB2312" w:hAnsi="仿宋_GB2312" w:cs="仿宋_GB2312"/>
          <w:b w:val="0"/>
          <w:bCs w:val="0"/>
          <w:sz w:val="32"/>
          <w:szCs w:val="32"/>
        </w:rPr>
      </w:pPr>
      <w:r>
        <w:rPr>
          <w:rFonts w:hint="eastAsia" w:ascii="仿宋_GB2312" w:hAnsi="仿宋_GB2312" w:cs="仿宋_GB2312"/>
          <w:b w:val="0"/>
          <w:bCs w:val="0"/>
          <w:sz w:val="32"/>
          <w:szCs w:val="32"/>
        </w:rPr>
        <w:t>各有关单位和人员：</w:t>
      </w:r>
    </w:p>
    <w:p>
      <w:pPr>
        <w:ind w:firstLine="640"/>
        <w:rPr>
          <w:rFonts w:ascii="仿宋_GB2312" w:hAnsi="仿宋_GB2312" w:cs="仿宋_GB2312"/>
          <w:b w:val="0"/>
          <w:bCs w:val="0"/>
          <w:sz w:val="32"/>
          <w:szCs w:val="32"/>
        </w:rPr>
      </w:pPr>
      <w:r>
        <w:rPr>
          <w:rFonts w:hint="eastAsia" w:ascii="仿宋_GB2312" w:hAnsi="仿宋_GB2312" w:cs="仿宋_GB2312"/>
          <w:b w:val="0"/>
          <w:bCs w:val="0"/>
          <w:sz w:val="32"/>
          <w:szCs w:val="32"/>
        </w:rPr>
        <w:t>我国城市面临严重的地震灾害威胁，52%的县城、57%的地级市、67%的百万以上人口大中城市、25个省会城市位于7度及以上的地震高烈度区。城市中大量的房屋建筑和生命线系统是维系人类生产活动和经济运行的重要载体和保障，地震危险程度的不断提高和城市机体的日益劣化导致城市地震灾害风险加剧，一旦发生地震破坏将面临严重的人员伤亡和经济损失，这是城市地震工程的焦点问题。</w:t>
      </w:r>
    </w:p>
    <w:p>
      <w:pPr>
        <w:ind w:firstLine="640"/>
        <w:rPr>
          <w:rFonts w:ascii="仿宋_GB2312" w:hAnsi="仿宋_GB2312" w:cs="仿宋_GB2312"/>
          <w:b w:val="0"/>
          <w:bCs w:val="0"/>
          <w:sz w:val="32"/>
          <w:szCs w:val="32"/>
        </w:rPr>
      </w:pPr>
      <w:r>
        <w:rPr>
          <w:rFonts w:hint="eastAsia" w:ascii="仿宋_GB2312" w:hAnsi="仿宋_GB2312" w:cs="仿宋_GB2312"/>
          <w:b w:val="0"/>
          <w:bCs w:val="0"/>
          <w:sz w:val="32"/>
          <w:szCs w:val="32"/>
        </w:rPr>
        <w:t>同时，城市大规模的建设阶段已经过去，党中央国务院适时做出了城市更新的重大决定，即对存量建筑和基础设施进行有机更新，这是“惠民生、促发展”的重大决策。在城市更新中，对抗震能力不足或存在损伤的既有工程系统采用高效、绿色的手段进行抗震加固或修复，从而提升单体工程的抗震性能，达到降低地震灾害风险的目的，也是城市更新的重要主题。</w:t>
      </w:r>
    </w:p>
    <w:p>
      <w:pPr>
        <w:ind w:firstLine="640"/>
        <w:rPr>
          <w:rFonts w:ascii="仿宋_GB2312" w:hAnsi="仿宋_GB2312" w:cs="仿宋_GB2312"/>
          <w:b w:val="0"/>
          <w:bCs w:val="0"/>
          <w:sz w:val="32"/>
          <w:szCs w:val="32"/>
        </w:rPr>
      </w:pPr>
      <w:r>
        <w:rPr>
          <w:rFonts w:hint="eastAsia" w:ascii="仿宋_GB2312" w:hAnsi="仿宋_GB2312" w:cs="仿宋_GB2312"/>
          <w:b w:val="0"/>
          <w:bCs w:val="0"/>
          <w:sz w:val="32"/>
          <w:szCs w:val="32"/>
        </w:rPr>
        <w:t>然而，目前加固和修复手段取决于取材的便利性、施工的难易程度、经济性等因素，各个地区、各类工程结构差异性很大，而效果也有很大的不同。为此国家自然灾害防治九项重点工程之“地震易发区房屋设施加固工程”技术专家组发布了《房屋设施加固技术指南》，提供了多种加固手段，并提供了该手段的施工工艺要求以保证取得较好的加固效果，该指南自发布以来获得了多方好评。</w:t>
      </w:r>
    </w:p>
    <w:p>
      <w:pPr>
        <w:ind w:firstLine="640"/>
        <w:rPr>
          <w:rFonts w:ascii="仿宋_GB2312" w:hAnsi="仿宋_GB2312" w:cs="仿宋_GB2312"/>
          <w:b w:val="0"/>
          <w:bCs w:val="0"/>
          <w:sz w:val="32"/>
          <w:szCs w:val="32"/>
        </w:rPr>
      </w:pPr>
      <w:r>
        <w:rPr>
          <w:rFonts w:hint="eastAsia" w:ascii="仿宋_GB2312" w:hAnsi="仿宋_GB2312" w:cs="仿宋_GB2312"/>
          <w:b w:val="0"/>
          <w:bCs w:val="0"/>
          <w:sz w:val="32"/>
          <w:szCs w:val="32"/>
        </w:rPr>
        <w:t>为了进一步研究不同时期工程设施所面临的地震风险，判明其剩余抗力，进而提出更加先进的加固和修复理念，为业主提供更为可靠有效经济的加固和修复手段，拟组织召开“城乡韧性与工程防灾”分论坛，将邀请科研、规划、设计、施工、运维等各方人员，研讨城市更新中既有建筑所面临的地震风险和加固、修复方法，为提升既有工程的抗震韧性提供依据和准则。</w:t>
      </w:r>
    </w:p>
    <w:p>
      <w:pPr>
        <w:ind w:firstLine="640"/>
        <w:rPr>
          <w:rFonts w:ascii="仿宋_GB2312" w:hAnsi="仿宋_GB2312" w:cs="仿宋_GB2312"/>
          <w:b w:val="0"/>
          <w:bCs w:val="0"/>
          <w:sz w:val="32"/>
          <w:szCs w:val="32"/>
        </w:rPr>
      </w:pPr>
      <w:r>
        <w:rPr>
          <w:rFonts w:hint="eastAsia" w:ascii="仿宋_GB2312" w:hAnsi="仿宋_GB2312" w:cs="仿宋_GB2312"/>
          <w:b w:val="0"/>
          <w:bCs w:val="0"/>
          <w:sz w:val="32"/>
          <w:szCs w:val="32"/>
        </w:rPr>
        <w:t>本次会议是在中国灾害防御协会主办的“博鳌防灾减灾大会”框架下，由中国灾害防御协会城乡韧性与防灾减灾专业委员会承办的一次专题会议，会议的指导思想是：深入贯彻“人民至上、生命至上”安全理念，促进城市发展建设与工程安全能力的提升，保障人民群众生命财产安全。</w:t>
      </w:r>
    </w:p>
    <w:p>
      <w:pPr>
        <w:ind w:firstLine="643"/>
        <w:rPr>
          <w:rFonts w:ascii="黑体" w:hAnsi="黑体" w:eastAsia="黑体" w:cs="黑体"/>
          <w:sz w:val="32"/>
          <w:szCs w:val="32"/>
        </w:rPr>
      </w:pPr>
      <w:r>
        <w:rPr>
          <w:rFonts w:hint="eastAsia" w:ascii="黑体" w:hAnsi="黑体" w:eastAsia="黑体" w:cs="黑体"/>
          <w:sz w:val="32"/>
          <w:szCs w:val="32"/>
        </w:rPr>
        <w:t>一、会议主题</w:t>
      </w:r>
    </w:p>
    <w:p>
      <w:pPr>
        <w:ind w:firstLine="640"/>
        <w:rPr>
          <w:rFonts w:ascii="仿宋_GB2312" w:hAnsi="仿宋_GB2312" w:cs="仿宋_GB2312"/>
          <w:b w:val="0"/>
          <w:bCs w:val="0"/>
          <w:sz w:val="32"/>
          <w:szCs w:val="32"/>
        </w:rPr>
      </w:pPr>
      <w:r>
        <w:rPr>
          <w:rFonts w:hint="eastAsia" w:ascii="仿宋_GB2312" w:hAnsi="仿宋_GB2312" w:cs="仿宋_GB2312"/>
          <w:b w:val="0"/>
          <w:bCs w:val="0"/>
          <w:sz w:val="32"/>
          <w:szCs w:val="32"/>
        </w:rPr>
        <w:t>工程系统震害调查</w:t>
      </w:r>
    </w:p>
    <w:p>
      <w:pPr>
        <w:ind w:firstLine="640"/>
        <w:rPr>
          <w:rFonts w:ascii="仿宋_GB2312" w:hAnsi="仿宋_GB2312" w:cs="仿宋_GB2312"/>
          <w:b w:val="0"/>
          <w:bCs w:val="0"/>
          <w:sz w:val="32"/>
          <w:szCs w:val="32"/>
        </w:rPr>
      </w:pPr>
      <w:r>
        <w:rPr>
          <w:rFonts w:hint="eastAsia" w:ascii="仿宋_GB2312" w:hAnsi="仿宋_GB2312" w:cs="仿宋_GB2312"/>
          <w:b w:val="0"/>
          <w:bCs w:val="0"/>
          <w:sz w:val="32"/>
          <w:szCs w:val="32"/>
        </w:rPr>
        <w:t>地震损伤评估理论、方法和技术</w:t>
      </w:r>
    </w:p>
    <w:p>
      <w:pPr>
        <w:ind w:firstLine="640"/>
        <w:rPr>
          <w:rFonts w:ascii="仿宋_GB2312" w:hAnsi="仿宋_GB2312" w:cs="仿宋_GB2312"/>
          <w:b w:val="0"/>
          <w:bCs w:val="0"/>
          <w:sz w:val="32"/>
          <w:szCs w:val="32"/>
        </w:rPr>
      </w:pPr>
      <w:r>
        <w:rPr>
          <w:rFonts w:hint="eastAsia" w:ascii="仿宋_GB2312" w:hAnsi="仿宋_GB2312" w:cs="仿宋_GB2312"/>
          <w:b w:val="0"/>
          <w:bCs w:val="0"/>
          <w:sz w:val="32"/>
          <w:szCs w:val="32"/>
        </w:rPr>
        <w:t>建筑结构抗震加固与震损修复方法与技术</w:t>
      </w:r>
    </w:p>
    <w:p>
      <w:pPr>
        <w:ind w:firstLine="640"/>
        <w:rPr>
          <w:rFonts w:ascii="仿宋_GB2312" w:hAnsi="仿宋_GB2312" w:cs="仿宋_GB2312"/>
          <w:b w:val="0"/>
          <w:bCs w:val="0"/>
          <w:sz w:val="32"/>
          <w:szCs w:val="32"/>
        </w:rPr>
      </w:pPr>
      <w:r>
        <w:rPr>
          <w:rFonts w:hint="eastAsia" w:ascii="仿宋_GB2312" w:hAnsi="仿宋_GB2312" w:cs="仿宋_GB2312"/>
          <w:b w:val="0"/>
          <w:bCs w:val="0"/>
          <w:sz w:val="32"/>
          <w:szCs w:val="32"/>
        </w:rPr>
        <w:t>生命线工程系统抗震加固与震损修复方法与技术</w:t>
      </w:r>
    </w:p>
    <w:p>
      <w:pPr>
        <w:ind w:firstLine="640"/>
        <w:rPr>
          <w:rFonts w:ascii="仿宋_GB2312" w:hAnsi="仿宋_GB2312" w:cs="仿宋_GB2312"/>
          <w:b w:val="0"/>
          <w:bCs w:val="0"/>
          <w:sz w:val="32"/>
          <w:szCs w:val="32"/>
        </w:rPr>
      </w:pPr>
      <w:r>
        <w:rPr>
          <w:rFonts w:hint="eastAsia" w:ascii="仿宋_GB2312" w:hAnsi="仿宋_GB2312" w:cs="仿宋_GB2312"/>
          <w:b w:val="0"/>
          <w:bCs w:val="0"/>
          <w:sz w:val="32"/>
          <w:szCs w:val="32"/>
        </w:rPr>
        <w:t>抗震加固与震损修复的施工组织与经济效益分析</w:t>
      </w:r>
    </w:p>
    <w:p>
      <w:pPr>
        <w:ind w:firstLine="640"/>
        <w:rPr>
          <w:rFonts w:ascii="仿宋_GB2312" w:hAnsi="仿宋_GB2312" w:cs="仿宋_GB2312"/>
          <w:b w:val="0"/>
          <w:bCs w:val="0"/>
          <w:sz w:val="32"/>
          <w:szCs w:val="32"/>
        </w:rPr>
      </w:pPr>
      <w:r>
        <w:rPr>
          <w:rFonts w:hint="eastAsia" w:ascii="仿宋_GB2312" w:hAnsi="仿宋_GB2312" w:cs="仿宋_GB2312"/>
          <w:b w:val="0"/>
          <w:bCs w:val="0"/>
          <w:sz w:val="32"/>
          <w:szCs w:val="32"/>
        </w:rPr>
        <w:t>减、隔震技术在加固与震损结构中的应用</w:t>
      </w:r>
    </w:p>
    <w:p>
      <w:pPr>
        <w:ind w:firstLine="640"/>
        <w:rPr>
          <w:rFonts w:ascii="仿宋_GB2312" w:hAnsi="仿宋_GB2312" w:cs="仿宋_GB2312"/>
          <w:b w:val="0"/>
          <w:bCs w:val="0"/>
          <w:sz w:val="32"/>
          <w:szCs w:val="32"/>
        </w:rPr>
      </w:pPr>
      <w:r>
        <w:rPr>
          <w:rFonts w:hint="eastAsia" w:ascii="仿宋_GB2312" w:hAnsi="仿宋_GB2312" w:cs="仿宋_GB2312"/>
          <w:b w:val="0"/>
          <w:bCs w:val="0"/>
          <w:sz w:val="32"/>
          <w:szCs w:val="32"/>
        </w:rPr>
        <w:t>城市地震灾害风险评估与城市更新</w:t>
      </w:r>
    </w:p>
    <w:p>
      <w:pPr>
        <w:ind w:firstLine="640"/>
      </w:pPr>
      <w:r>
        <w:rPr>
          <w:rFonts w:hint="eastAsia" w:ascii="仿宋_GB2312" w:hAnsi="仿宋_GB2312" w:cs="仿宋_GB2312"/>
          <w:b w:val="0"/>
          <w:bCs w:val="0"/>
          <w:sz w:val="32"/>
          <w:szCs w:val="32"/>
        </w:rPr>
        <w:t>抗震加固与震损修复的智能建造与绿色运维</w:t>
      </w:r>
    </w:p>
    <w:p>
      <w:pPr>
        <w:ind w:firstLine="643"/>
        <w:rPr>
          <w:rFonts w:ascii="黑体" w:hAnsi="黑体" w:eastAsia="黑体" w:cs="黑体"/>
          <w:sz w:val="32"/>
          <w:szCs w:val="32"/>
        </w:rPr>
      </w:pPr>
      <w:r>
        <w:rPr>
          <w:rFonts w:hint="eastAsia" w:ascii="黑体" w:hAnsi="黑体" w:eastAsia="黑体" w:cs="黑体"/>
          <w:sz w:val="32"/>
          <w:szCs w:val="32"/>
        </w:rPr>
        <w:t>二、会议安排</w:t>
      </w:r>
    </w:p>
    <w:p>
      <w:pPr>
        <w:ind w:firstLine="640"/>
        <w:rPr>
          <w:rFonts w:ascii="仿宋_GB2312" w:hAnsi="仿宋_GB2312" w:cs="仿宋_GB2312"/>
          <w:b w:val="0"/>
          <w:bCs w:val="0"/>
          <w:sz w:val="32"/>
          <w:szCs w:val="32"/>
        </w:rPr>
      </w:pPr>
      <w:r>
        <w:rPr>
          <w:rFonts w:hint="eastAsia" w:ascii="仿宋_GB2312" w:hAnsi="仿宋_GB2312" w:cs="仿宋_GB2312"/>
          <w:b w:val="0"/>
          <w:bCs w:val="0"/>
          <w:sz w:val="32"/>
          <w:szCs w:val="32"/>
        </w:rPr>
        <w:t>1、会议目标</w:t>
      </w:r>
    </w:p>
    <w:p>
      <w:pPr>
        <w:ind w:firstLine="640"/>
        <w:rPr>
          <w:rFonts w:ascii="仿宋_GB2312" w:hAnsi="仿宋_GB2312" w:cs="仿宋_GB2312"/>
          <w:b w:val="0"/>
          <w:bCs w:val="0"/>
          <w:sz w:val="32"/>
          <w:szCs w:val="32"/>
        </w:rPr>
      </w:pPr>
      <w:r>
        <w:rPr>
          <w:rFonts w:hint="eastAsia" w:ascii="仿宋_GB2312" w:hAnsi="仿宋_GB2312" w:cs="仿宋_GB2312"/>
          <w:b w:val="0"/>
          <w:bCs w:val="0"/>
          <w:sz w:val="32"/>
          <w:szCs w:val="32"/>
        </w:rPr>
        <w:t>针对建筑和生命线工程系统的典型加固或修复方法的经济指标、时间指标、加固效果指标和模型开展研究讨论。</w:t>
      </w:r>
    </w:p>
    <w:p>
      <w:pPr>
        <w:ind w:firstLine="640"/>
        <w:rPr>
          <w:rFonts w:ascii="仿宋_GB2312" w:hAnsi="仿宋_GB2312" w:cs="仿宋_GB2312"/>
          <w:b w:val="0"/>
          <w:bCs w:val="0"/>
          <w:sz w:val="32"/>
          <w:szCs w:val="32"/>
        </w:rPr>
      </w:pPr>
      <w:r>
        <w:rPr>
          <w:rFonts w:hint="eastAsia" w:ascii="仿宋_GB2312" w:hAnsi="仿宋_GB2312" w:cs="仿宋_GB2312"/>
          <w:b w:val="0"/>
          <w:bCs w:val="0"/>
          <w:sz w:val="32"/>
          <w:szCs w:val="32"/>
        </w:rPr>
        <w:t>2、研究成果</w:t>
      </w:r>
    </w:p>
    <w:p>
      <w:pPr>
        <w:ind w:firstLine="640"/>
        <w:rPr>
          <w:rFonts w:ascii="仿宋_GB2312" w:hAnsi="仿宋_GB2312" w:cs="仿宋_GB2312"/>
          <w:b w:val="0"/>
          <w:bCs w:val="0"/>
          <w:sz w:val="32"/>
          <w:szCs w:val="32"/>
        </w:rPr>
      </w:pPr>
      <w:r>
        <w:rPr>
          <w:rFonts w:hint="eastAsia" w:ascii="仿宋_GB2312" w:hAnsi="仿宋_GB2312" w:cs="仿宋_GB2312"/>
          <w:b w:val="0"/>
          <w:bCs w:val="0"/>
          <w:sz w:val="32"/>
          <w:szCs w:val="32"/>
        </w:rPr>
        <w:t>编著《工程系统抗震韧性提升技术与应用》。</w:t>
      </w:r>
    </w:p>
    <w:p>
      <w:pPr>
        <w:ind w:firstLine="640"/>
        <w:rPr>
          <w:rFonts w:ascii="仿宋_GB2312" w:hAnsi="仿宋_GB2312" w:cs="仿宋_GB2312"/>
          <w:b w:val="0"/>
          <w:bCs w:val="0"/>
          <w:sz w:val="32"/>
          <w:szCs w:val="32"/>
        </w:rPr>
      </w:pPr>
      <w:r>
        <w:rPr>
          <w:rFonts w:hint="eastAsia" w:ascii="仿宋_GB2312" w:hAnsi="仿宋_GB2312" w:cs="仿宋_GB2312"/>
          <w:b w:val="0"/>
          <w:bCs w:val="0"/>
          <w:sz w:val="32"/>
          <w:szCs w:val="32"/>
        </w:rPr>
        <w:t>3、参会日期</w:t>
      </w:r>
    </w:p>
    <w:p>
      <w:pPr>
        <w:ind w:firstLine="640"/>
        <w:rPr>
          <w:rFonts w:ascii="仿宋_GB2312" w:hAnsi="仿宋_GB2312" w:cs="仿宋_GB2312"/>
          <w:b w:val="0"/>
          <w:bCs w:val="0"/>
          <w:sz w:val="32"/>
          <w:szCs w:val="32"/>
        </w:rPr>
      </w:pPr>
      <w:r>
        <w:rPr>
          <w:rFonts w:hint="eastAsia" w:ascii="仿宋_GB2312" w:hAnsi="仿宋_GB2312" w:cs="仿宋_GB2312"/>
          <w:b w:val="0"/>
          <w:bCs w:val="0"/>
          <w:sz w:val="32"/>
          <w:szCs w:val="32"/>
        </w:rPr>
        <w:t>时间：2023年2月12至15日</w:t>
      </w:r>
    </w:p>
    <w:p>
      <w:pPr>
        <w:pStyle w:val="2"/>
        <w:ind w:firstLine="640"/>
        <w:rPr>
          <w:rFonts w:ascii="仿宋_GB2312" w:hAnsi="仿宋_GB2312" w:cs="仿宋_GB2312"/>
          <w:b w:val="0"/>
          <w:bCs w:val="0"/>
          <w:sz w:val="32"/>
          <w:szCs w:val="32"/>
        </w:rPr>
      </w:pPr>
      <w:r>
        <w:rPr>
          <w:rFonts w:hint="eastAsia" w:ascii="仿宋_GB2312" w:hAnsi="仿宋_GB2312" w:cs="仿宋_GB2312"/>
          <w:b w:val="0"/>
          <w:bCs w:val="0"/>
          <w:sz w:val="32"/>
          <w:szCs w:val="32"/>
        </w:rPr>
        <w:t>地址：海南博鳌亚洲论坛国际会议中心</w:t>
      </w:r>
    </w:p>
    <w:p>
      <w:pPr>
        <w:ind w:firstLine="640"/>
        <w:rPr>
          <w:rFonts w:ascii="仿宋_GB2312" w:hAnsi="仿宋_GB2312" w:cs="仿宋_GB2312"/>
          <w:b w:val="0"/>
          <w:bCs w:val="0"/>
          <w:sz w:val="32"/>
          <w:szCs w:val="32"/>
        </w:rPr>
      </w:pPr>
      <w:r>
        <w:rPr>
          <w:rFonts w:hint="eastAsia" w:ascii="仿宋_GB2312" w:hAnsi="仿宋_GB2312" w:cs="仿宋_GB2312"/>
          <w:b w:val="0"/>
          <w:bCs w:val="0"/>
          <w:sz w:val="32"/>
          <w:szCs w:val="32"/>
        </w:rPr>
        <w:t>4、会议形式</w:t>
      </w:r>
    </w:p>
    <w:p>
      <w:pPr>
        <w:ind w:firstLine="640"/>
        <w:rPr>
          <w:rFonts w:ascii="仿宋_GB2312" w:hAnsi="仿宋_GB2312" w:cs="仿宋_GB2312"/>
          <w:b w:val="0"/>
          <w:bCs w:val="0"/>
          <w:sz w:val="32"/>
          <w:szCs w:val="32"/>
        </w:rPr>
      </w:pPr>
      <w:r>
        <w:rPr>
          <w:rFonts w:hint="eastAsia" w:ascii="仿宋_GB2312" w:hAnsi="仿宋_GB2312" w:cs="仿宋_GB2312"/>
          <w:b w:val="0"/>
          <w:bCs w:val="0"/>
          <w:sz w:val="32"/>
          <w:szCs w:val="32"/>
        </w:rPr>
        <w:t>线下、线上相结合、主题报告、邀请报告、总结研讨。</w:t>
      </w:r>
    </w:p>
    <w:p>
      <w:pPr>
        <w:ind w:firstLine="640"/>
        <w:rPr>
          <w:rFonts w:ascii="仿宋_GB2312" w:hAnsi="仿宋_GB2312" w:cs="仿宋_GB2312"/>
          <w:b w:val="0"/>
          <w:bCs w:val="0"/>
          <w:sz w:val="32"/>
          <w:szCs w:val="32"/>
        </w:rPr>
      </w:pPr>
      <w:r>
        <w:rPr>
          <w:rFonts w:hint="eastAsia" w:ascii="仿宋_GB2312" w:hAnsi="仿宋_GB2312" w:cs="仿宋_GB2312"/>
          <w:b w:val="0"/>
          <w:bCs w:val="0"/>
          <w:sz w:val="32"/>
          <w:szCs w:val="32"/>
        </w:rPr>
        <w:t>5、主要议程：</w:t>
      </w:r>
    </w:p>
    <w:p>
      <w:pPr>
        <w:ind w:firstLine="640"/>
        <w:rPr>
          <w:rFonts w:ascii="仿宋_GB2312" w:hAnsi="仿宋_GB2312" w:cs="仿宋_GB2312"/>
          <w:b w:val="0"/>
          <w:bCs w:val="0"/>
          <w:sz w:val="32"/>
          <w:szCs w:val="32"/>
        </w:rPr>
      </w:pPr>
      <w:r>
        <w:rPr>
          <w:rFonts w:hint="eastAsia" w:ascii="仿宋_GB2312" w:hAnsi="仿宋_GB2312" w:cs="仿宋_GB2312"/>
          <w:b w:val="0"/>
          <w:bCs w:val="0"/>
          <w:sz w:val="32"/>
          <w:szCs w:val="32"/>
        </w:rPr>
        <w:t>2月12日全天  报到</w:t>
      </w:r>
    </w:p>
    <w:p>
      <w:pPr>
        <w:ind w:firstLine="640"/>
        <w:rPr>
          <w:rFonts w:ascii="仿宋_GB2312" w:hAnsi="仿宋_GB2312" w:cs="仿宋_GB2312"/>
          <w:b w:val="0"/>
          <w:bCs w:val="0"/>
          <w:sz w:val="32"/>
          <w:szCs w:val="32"/>
        </w:rPr>
      </w:pPr>
      <w:r>
        <w:rPr>
          <w:rFonts w:hint="eastAsia" w:ascii="仿宋_GB2312" w:hAnsi="仿宋_GB2312" w:cs="仿宋_GB2312"/>
          <w:b w:val="0"/>
          <w:bCs w:val="0"/>
          <w:sz w:val="32"/>
          <w:szCs w:val="32"/>
        </w:rPr>
        <w:t>2月13日上午 大会开幕式和主题报告</w:t>
      </w:r>
    </w:p>
    <w:p>
      <w:pPr>
        <w:ind w:firstLine="640"/>
        <w:rPr>
          <w:rFonts w:ascii="仿宋_GB2312" w:hAnsi="仿宋_GB2312" w:cs="仿宋_GB2312"/>
          <w:b w:val="0"/>
          <w:bCs w:val="0"/>
          <w:sz w:val="32"/>
          <w:szCs w:val="32"/>
        </w:rPr>
      </w:pPr>
      <w:r>
        <w:rPr>
          <w:rFonts w:hint="eastAsia" w:ascii="仿宋_GB2312" w:hAnsi="仿宋_GB2312" w:cs="仿宋_GB2312"/>
          <w:b w:val="0"/>
          <w:bCs w:val="0"/>
          <w:sz w:val="32"/>
          <w:szCs w:val="32"/>
        </w:rPr>
        <w:t>2月13日下午 分论坛报告</w:t>
      </w:r>
    </w:p>
    <w:p>
      <w:pPr>
        <w:ind w:firstLine="640"/>
        <w:rPr>
          <w:rFonts w:ascii="仿宋_GB2312" w:hAnsi="仿宋_GB2312" w:cs="仿宋_GB2312"/>
          <w:b w:val="0"/>
          <w:bCs w:val="0"/>
          <w:sz w:val="32"/>
          <w:szCs w:val="32"/>
        </w:rPr>
      </w:pPr>
      <w:r>
        <w:rPr>
          <w:rFonts w:hint="eastAsia" w:ascii="仿宋_GB2312" w:hAnsi="仿宋_GB2312" w:cs="仿宋_GB2312"/>
          <w:b w:val="0"/>
          <w:bCs w:val="0"/>
          <w:sz w:val="32"/>
          <w:szCs w:val="32"/>
        </w:rPr>
        <w:t>2月13日晚上 晚餐、专委会会议</w:t>
      </w:r>
    </w:p>
    <w:p>
      <w:pPr>
        <w:ind w:firstLine="640"/>
        <w:rPr>
          <w:rFonts w:ascii="仿宋_GB2312" w:hAnsi="仿宋_GB2312" w:cs="仿宋_GB2312"/>
          <w:b w:val="0"/>
          <w:bCs w:val="0"/>
          <w:sz w:val="32"/>
          <w:szCs w:val="32"/>
        </w:rPr>
      </w:pPr>
      <w:r>
        <w:rPr>
          <w:rFonts w:hint="eastAsia" w:ascii="仿宋_GB2312" w:hAnsi="仿宋_GB2312" w:cs="仿宋_GB2312"/>
          <w:b w:val="0"/>
          <w:bCs w:val="0"/>
          <w:sz w:val="32"/>
          <w:szCs w:val="32"/>
        </w:rPr>
        <w:t>2月14日上午 分论坛报告</w:t>
      </w:r>
    </w:p>
    <w:p>
      <w:pPr>
        <w:ind w:firstLine="640"/>
        <w:rPr>
          <w:rFonts w:ascii="仿宋_GB2312" w:hAnsi="仿宋_GB2312" w:cs="仿宋_GB2312"/>
          <w:b w:val="0"/>
          <w:bCs w:val="0"/>
          <w:sz w:val="32"/>
          <w:szCs w:val="32"/>
        </w:rPr>
      </w:pPr>
      <w:r>
        <w:rPr>
          <w:rFonts w:hint="eastAsia" w:ascii="仿宋_GB2312" w:hAnsi="仿宋_GB2312" w:cs="仿宋_GB2312"/>
          <w:b w:val="0"/>
          <w:bCs w:val="0"/>
          <w:sz w:val="32"/>
          <w:szCs w:val="32"/>
        </w:rPr>
        <w:t>2月14日下午 分论坛报告、问卷调查和研讨</w:t>
      </w:r>
    </w:p>
    <w:p>
      <w:pPr>
        <w:ind w:firstLine="640"/>
        <w:rPr>
          <w:rFonts w:ascii="仿宋_GB2312" w:hAnsi="仿宋_GB2312" w:cs="仿宋_GB2312"/>
          <w:b w:val="0"/>
          <w:bCs w:val="0"/>
          <w:sz w:val="32"/>
          <w:szCs w:val="32"/>
        </w:rPr>
      </w:pPr>
      <w:r>
        <w:rPr>
          <w:rFonts w:hint="eastAsia" w:ascii="仿宋_GB2312" w:hAnsi="仿宋_GB2312" w:cs="仿宋_GB2312"/>
          <w:b w:val="0"/>
          <w:bCs w:val="0"/>
          <w:sz w:val="32"/>
          <w:szCs w:val="32"/>
        </w:rPr>
        <w:t>2月15日     会议结束</w:t>
      </w:r>
    </w:p>
    <w:p>
      <w:pPr>
        <w:pStyle w:val="7"/>
        <w:ind w:firstLine="643"/>
        <w:rPr>
          <w:rFonts w:ascii="黑体" w:hAnsi="黑体" w:eastAsia="黑体" w:cs="黑体"/>
          <w:sz w:val="32"/>
          <w:szCs w:val="32"/>
        </w:rPr>
      </w:pPr>
      <w:r>
        <w:rPr>
          <w:rFonts w:hint="eastAsia" w:ascii="黑体" w:hAnsi="黑体" w:eastAsia="黑体" w:cs="黑体"/>
          <w:sz w:val="32"/>
          <w:szCs w:val="32"/>
        </w:rPr>
        <w:t>三、报名通道及账户信息</w:t>
      </w:r>
    </w:p>
    <w:p>
      <w:pPr>
        <w:pStyle w:val="7"/>
        <w:ind w:firstLine="640"/>
        <w:rPr>
          <w:rFonts w:eastAsia="仿宋" w:cs="仿宋"/>
          <w:b w:val="0"/>
          <w:bCs w:val="0"/>
          <w:sz w:val="32"/>
          <w:szCs w:val="32"/>
        </w:rPr>
      </w:pPr>
      <w:r>
        <w:rPr>
          <w:rFonts w:hint="eastAsia" w:eastAsia="仿宋" w:cs="仿宋"/>
          <w:b w:val="0"/>
          <w:bCs w:val="0"/>
          <w:sz w:val="32"/>
          <w:szCs w:val="32"/>
        </w:rPr>
        <w:t>1、会议报名：扫描下方二维码填写报名信息。</w:t>
      </w:r>
    </w:p>
    <w:p>
      <w:pPr>
        <w:pStyle w:val="2"/>
        <w:ind w:firstLine="361"/>
      </w:pPr>
      <w:r>
        <w:drawing>
          <wp:inline distT="0" distB="0" distL="114300" distR="114300">
            <wp:extent cx="4876800" cy="1214755"/>
            <wp:effectExtent l="0" t="0" r="0" b="4445"/>
            <wp:docPr id="4" name="图片 4" descr="城乡韧性报名通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城乡韧性报名通道"/>
                    <pic:cNvPicPr>
                      <a:picLocks noChangeAspect="1"/>
                    </pic:cNvPicPr>
                  </pic:nvPicPr>
                  <pic:blipFill>
                    <a:blip r:embed="rId13"/>
                    <a:srcRect l="-119333" t="7093" r="-119333" b="8549"/>
                    <a:stretch>
                      <a:fillRect/>
                    </a:stretch>
                  </pic:blipFill>
                  <pic:spPr>
                    <a:xfrm>
                      <a:off x="0" y="0"/>
                      <a:ext cx="4876800" cy="1214755"/>
                    </a:xfrm>
                    <a:prstGeom prst="rect">
                      <a:avLst/>
                    </a:prstGeom>
                  </pic:spPr>
                </pic:pic>
              </a:graphicData>
            </a:graphic>
          </wp:inline>
        </w:drawing>
      </w:r>
    </w:p>
    <w:p>
      <w:pPr>
        <w:pStyle w:val="7"/>
        <w:ind w:firstLine="640"/>
        <w:rPr>
          <w:rFonts w:eastAsia="仿宋" w:cs="仿宋"/>
          <w:b w:val="0"/>
          <w:bCs w:val="0"/>
          <w:sz w:val="32"/>
          <w:szCs w:val="32"/>
        </w:rPr>
      </w:pPr>
      <w:r>
        <w:rPr>
          <w:rFonts w:hint="eastAsia" w:eastAsia="仿宋" w:cs="仿宋"/>
          <w:b w:val="0"/>
          <w:bCs w:val="0"/>
          <w:sz w:val="32"/>
          <w:szCs w:val="32"/>
        </w:rPr>
        <w:t>2、注册费及账户信息：</w:t>
      </w:r>
    </w:p>
    <w:p>
      <w:pPr>
        <w:pStyle w:val="7"/>
        <w:ind w:firstLine="640"/>
        <w:rPr>
          <w:rFonts w:eastAsia="仿宋" w:cs="仿宋"/>
          <w:b w:val="0"/>
          <w:bCs w:val="0"/>
          <w:sz w:val="32"/>
          <w:szCs w:val="32"/>
        </w:rPr>
      </w:pPr>
      <w:r>
        <w:rPr>
          <w:rFonts w:hint="eastAsia" w:eastAsia="仿宋" w:cs="仿宋"/>
          <w:b w:val="0"/>
          <w:bCs w:val="0"/>
          <w:sz w:val="32"/>
          <w:szCs w:val="32"/>
        </w:rPr>
        <w:t>注册费：1200元/人（学生800元/人）</w:t>
      </w:r>
    </w:p>
    <w:p>
      <w:pPr>
        <w:pStyle w:val="7"/>
        <w:ind w:firstLine="640"/>
        <w:rPr>
          <w:rFonts w:eastAsia="仿宋" w:cs="仿宋"/>
          <w:b w:val="0"/>
          <w:bCs w:val="0"/>
          <w:sz w:val="32"/>
          <w:szCs w:val="32"/>
        </w:rPr>
      </w:pPr>
      <w:r>
        <w:rPr>
          <w:rFonts w:hint="eastAsia" w:eastAsia="仿宋" w:cs="仿宋"/>
          <w:b w:val="0"/>
          <w:bCs w:val="0"/>
          <w:sz w:val="32"/>
          <w:szCs w:val="32"/>
        </w:rPr>
        <w:t>(转账备注：分论坛名称+单位名称+参会人)。</w:t>
      </w:r>
    </w:p>
    <w:p>
      <w:pPr>
        <w:pStyle w:val="7"/>
        <w:ind w:firstLine="640"/>
        <w:rPr>
          <w:rFonts w:eastAsia="仿宋" w:cs="仿宋"/>
          <w:b w:val="0"/>
          <w:bCs w:val="0"/>
          <w:sz w:val="32"/>
          <w:szCs w:val="32"/>
        </w:rPr>
      </w:pPr>
      <w:r>
        <w:rPr>
          <w:rFonts w:hint="eastAsia" w:eastAsia="仿宋" w:cs="仿宋"/>
          <w:b w:val="0"/>
          <w:bCs w:val="0"/>
          <w:sz w:val="32"/>
          <w:szCs w:val="32"/>
        </w:rPr>
        <w:t>单位名称：中国灾害防御协会</w:t>
      </w:r>
    </w:p>
    <w:p>
      <w:pPr>
        <w:pStyle w:val="7"/>
        <w:ind w:firstLine="640"/>
        <w:rPr>
          <w:rFonts w:eastAsia="仿宋" w:cs="仿宋"/>
          <w:b w:val="0"/>
          <w:bCs w:val="0"/>
          <w:sz w:val="32"/>
          <w:szCs w:val="32"/>
        </w:rPr>
      </w:pPr>
      <w:r>
        <w:rPr>
          <w:rFonts w:hint="eastAsia" w:eastAsia="仿宋" w:cs="仿宋"/>
          <w:b w:val="0"/>
          <w:bCs w:val="0"/>
          <w:sz w:val="32"/>
          <w:szCs w:val="32"/>
        </w:rPr>
        <w:t>开户行：  工行北京公主坟支行</w:t>
      </w:r>
    </w:p>
    <w:p>
      <w:pPr>
        <w:pStyle w:val="7"/>
        <w:ind w:firstLine="640"/>
        <w:rPr>
          <w:rFonts w:eastAsia="仿宋" w:cs="仿宋"/>
          <w:b w:val="0"/>
          <w:bCs w:val="0"/>
          <w:sz w:val="32"/>
          <w:szCs w:val="32"/>
        </w:rPr>
      </w:pPr>
      <w:r>
        <w:rPr>
          <w:rFonts w:hint="eastAsia" w:eastAsia="仿宋" w:cs="仿宋"/>
          <w:b w:val="0"/>
          <w:bCs w:val="0"/>
          <w:sz w:val="32"/>
          <w:szCs w:val="32"/>
        </w:rPr>
        <w:t>账  号：0200004609201003562</w:t>
      </w:r>
    </w:p>
    <w:p>
      <w:pPr>
        <w:pStyle w:val="7"/>
        <w:ind w:firstLine="640"/>
        <w:rPr>
          <w:rFonts w:eastAsia="仿宋" w:cs="仿宋"/>
          <w:b w:val="0"/>
          <w:bCs w:val="0"/>
          <w:sz w:val="32"/>
          <w:szCs w:val="32"/>
        </w:rPr>
      </w:pPr>
      <w:r>
        <w:rPr>
          <w:rFonts w:hint="eastAsia" w:eastAsia="仿宋" w:cs="仿宋"/>
          <w:b w:val="0"/>
          <w:bCs w:val="0"/>
          <w:sz w:val="32"/>
          <w:szCs w:val="32"/>
        </w:rPr>
        <w:drawing>
          <wp:anchor distT="0" distB="0" distL="114300" distR="114300" simplePos="0" relativeHeight="251659264" behindDoc="0" locked="0" layoutInCell="1" allowOverlap="1">
            <wp:simplePos x="0" y="0"/>
            <wp:positionH relativeFrom="column">
              <wp:posOffset>2153285</wp:posOffset>
            </wp:positionH>
            <wp:positionV relativeFrom="paragraph">
              <wp:posOffset>295910</wp:posOffset>
            </wp:positionV>
            <wp:extent cx="1200785" cy="1093470"/>
            <wp:effectExtent l="0" t="0" r="18415" b="11430"/>
            <wp:wrapSquare wrapText="bothSides"/>
            <wp:docPr id="1" name="图片 1" descr="972cd4e8eb1c082b07856bc6d0160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72cd4e8eb1c082b07856bc6d01609f"/>
                    <pic:cNvPicPr>
                      <a:picLocks noChangeAspect="1"/>
                    </pic:cNvPicPr>
                  </pic:nvPicPr>
                  <pic:blipFill>
                    <a:blip r:embed="rId14"/>
                    <a:srcRect l="22905" t="36951" r="22414" b="28053"/>
                    <a:stretch>
                      <a:fillRect/>
                    </a:stretch>
                  </pic:blipFill>
                  <pic:spPr>
                    <a:xfrm>
                      <a:off x="0" y="0"/>
                      <a:ext cx="1200785" cy="1093470"/>
                    </a:xfrm>
                    <a:prstGeom prst="rect">
                      <a:avLst/>
                    </a:prstGeom>
                  </pic:spPr>
                </pic:pic>
              </a:graphicData>
            </a:graphic>
          </wp:anchor>
        </w:drawing>
      </w:r>
      <w:r>
        <w:rPr>
          <w:rFonts w:hint="eastAsia" w:eastAsia="仿宋" w:cs="仿宋"/>
          <w:b w:val="0"/>
          <w:bCs w:val="0"/>
          <w:sz w:val="32"/>
          <w:szCs w:val="32"/>
        </w:rPr>
        <w:t>支付宝二维码：</w:t>
      </w:r>
    </w:p>
    <w:p>
      <w:pPr>
        <w:ind w:firstLine="0" w:firstLineChars="0"/>
        <w:rPr>
          <w:rFonts w:ascii="仿宋_GB2312" w:hAnsi="仿宋_GB2312" w:cs="仿宋_GB2312"/>
          <w:b w:val="0"/>
          <w:bCs w:val="0"/>
          <w:sz w:val="32"/>
          <w:szCs w:val="32"/>
        </w:rPr>
      </w:pPr>
    </w:p>
    <w:p>
      <w:pPr>
        <w:pStyle w:val="2"/>
        <w:rPr>
          <w:rFonts w:hint="eastAsia" w:ascii="仿宋_GB2312" w:hAnsi="仿宋_GB2312" w:eastAsia="仿宋_GB2312" w:cs="仿宋_GB2312"/>
          <w:b w:val="0"/>
          <w:bCs w:val="0"/>
          <w:sz w:val="32"/>
          <w:szCs w:val="32"/>
          <w:lang w:eastAsia="zh-CN"/>
        </w:rPr>
      </w:pPr>
      <w:r>
        <w:rPr>
          <w:rFonts w:hint="eastAsia" w:ascii="仿宋_GB2312" w:hAnsi="仿宋_GB2312" w:cs="仿宋_GB2312"/>
          <w:b w:val="0"/>
          <w:bCs w:val="0"/>
          <w:sz w:val="32"/>
          <w:szCs w:val="32"/>
        </w:rPr>
        <w:t>特此通知</w:t>
      </w:r>
      <w:r>
        <w:rPr>
          <w:rFonts w:hint="eastAsia" w:ascii="仿宋_GB2312" w:hAnsi="仿宋_GB2312" w:cs="仿宋_GB2312"/>
          <w:b w:val="0"/>
          <w:bCs w:val="0"/>
          <w:sz w:val="32"/>
          <w:szCs w:val="32"/>
          <w:lang w:eastAsia="zh-CN"/>
        </w:rPr>
        <w:t>。</w:t>
      </w:r>
    </w:p>
    <w:p>
      <w:pPr>
        <w:pStyle w:val="2"/>
        <w:ind w:firstLine="640"/>
        <w:rPr>
          <w:rFonts w:ascii="仿宋_GB2312" w:hAnsi="仿宋_GB2312" w:cs="仿宋_GB2312"/>
          <w:b w:val="0"/>
          <w:bCs w:val="0"/>
          <w:sz w:val="32"/>
          <w:szCs w:val="32"/>
        </w:rPr>
      </w:pPr>
    </w:p>
    <w:p>
      <w:pPr>
        <w:pStyle w:val="2"/>
        <w:ind w:firstLine="361"/>
      </w:pPr>
    </w:p>
    <w:p>
      <w:pPr>
        <w:ind w:firstLine="640"/>
        <w:rPr>
          <w:rFonts w:ascii="仿宋_GB2312" w:hAnsi="仿宋_GB2312" w:cs="仿宋_GB2312"/>
          <w:b w:val="0"/>
          <w:bCs w:val="0"/>
          <w:sz w:val="32"/>
          <w:szCs w:val="32"/>
        </w:rPr>
      </w:pPr>
      <w:r>
        <w:rPr>
          <w:rFonts w:hint="eastAsia" w:ascii="仿宋_GB2312" w:hAnsi="仿宋_GB2312" w:cs="仿宋_GB2312"/>
          <w:b w:val="0"/>
          <w:bCs w:val="0"/>
          <w:sz w:val="32"/>
          <w:szCs w:val="32"/>
        </w:rPr>
        <w:t>联系人：</w:t>
      </w:r>
    </w:p>
    <w:p>
      <w:pPr>
        <w:ind w:firstLine="640"/>
        <w:rPr>
          <w:rFonts w:ascii="仿宋_GB2312" w:hAnsi="仿宋_GB2312" w:cs="仿宋_GB2312"/>
          <w:b w:val="0"/>
          <w:bCs w:val="0"/>
          <w:sz w:val="32"/>
          <w:szCs w:val="32"/>
        </w:rPr>
      </w:pPr>
      <w:r>
        <w:rPr>
          <w:rFonts w:hint="eastAsia" w:ascii="仿宋_GB2312" w:hAnsi="仿宋_GB2312" w:cs="仿宋_GB2312"/>
          <w:b w:val="0"/>
          <w:bCs w:val="0"/>
          <w:sz w:val="32"/>
          <w:szCs w:val="32"/>
        </w:rPr>
        <w:t>王  涛  15075681608    籍一言  18600777962</w:t>
      </w:r>
    </w:p>
    <w:p>
      <w:pPr>
        <w:ind w:firstLine="640"/>
        <w:rPr>
          <w:rFonts w:ascii="仿宋_GB2312" w:hAnsi="仿宋_GB2312" w:cs="仿宋_GB2312"/>
          <w:b w:val="0"/>
          <w:bCs w:val="0"/>
          <w:sz w:val="32"/>
          <w:szCs w:val="32"/>
        </w:rPr>
      </w:pPr>
      <w:r>
        <w:rPr>
          <w:rFonts w:hint="eastAsia" w:ascii="仿宋_GB2312" w:hAnsi="仿宋_GB2312" w:cs="仿宋_GB2312"/>
          <w:b w:val="0"/>
          <w:bCs w:val="0"/>
          <w:sz w:val="32"/>
          <w:szCs w:val="32"/>
        </w:rPr>
        <w:t>陈洪富  18045669058    王啸霆  15201348824</w:t>
      </w:r>
    </w:p>
    <w:p>
      <w:pPr>
        <w:ind w:firstLine="640"/>
        <w:rPr>
          <w:rFonts w:ascii="仿宋_GB2312" w:hAnsi="仿宋_GB2312" w:cs="仿宋_GB2312"/>
          <w:b w:val="0"/>
          <w:bCs w:val="0"/>
          <w:sz w:val="32"/>
          <w:szCs w:val="32"/>
        </w:rPr>
      </w:pPr>
      <w:r>
        <w:rPr>
          <w:rFonts w:hint="eastAsia" w:ascii="仿宋_GB2312" w:hAnsi="仿宋_GB2312" w:cs="仿宋_GB2312"/>
          <w:b w:val="0"/>
          <w:bCs w:val="0"/>
          <w:sz w:val="32"/>
          <w:szCs w:val="32"/>
        </w:rPr>
        <w:t>尚庆学  13522429234    张少婷  18601218925</w:t>
      </w:r>
    </w:p>
    <w:p>
      <w:pPr>
        <w:ind w:firstLine="0" w:firstLineChars="0"/>
        <w:rPr>
          <w:rFonts w:eastAsia="仿宋" w:cs="仿宋"/>
          <w:b w:val="0"/>
          <w:bCs w:val="0"/>
          <w:sz w:val="32"/>
          <w:szCs w:val="32"/>
        </w:rPr>
      </w:pPr>
    </w:p>
    <w:p>
      <w:pPr>
        <w:ind w:firstLine="0" w:firstLineChars="0"/>
        <w:rPr>
          <w:rFonts w:ascii="仿宋_GB2312" w:hAnsi="仿宋_GB2312" w:cs="仿宋_GB2312"/>
          <w:b w:val="0"/>
          <w:bCs w:val="0"/>
          <w:sz w:val="32"/>
          <w:szCs w:val="32"/>
        </w:rPr>
      </w:pPr>
    </w:p>
    <w:p>
      <w:pPr>
        <w:ind w:firstLine="0" w:firstLineChars="0"/>
        <w:jc w:val="left"/>
        <w:rPr>
          <w:rFonts w:ascii="仿宋_GB2312" w:hAnsi="仿宋_GB2312" w:cs="仿宋_GB2312"/>
          <w:b w:val="0"/>
          <w:bCs w:val="0"/>
          <w:sz w:val="32"/>
          <w:szCs w:val="32"/>
        </w:rPr>
      </w:pPr>
    </w:p>
    <w:p>
      <w:pPr>
        <w:ind w:firstLine="0" w:firstLineChars="0"/>
        <w:jc w:val="right"/>
        <w:rPr>
          <w:rFonts w:ascii="仿宋_GB2312" w:hAnsi="仿宋_GB2312" w:cs="仿宋_GB2312"/>
          <w:b w:val="0"/>
          <w:bCs w:val="0"/>
          <w:sz w:val="32"/>
          <w:szCs w:val="32"/>
        </w:rPr>
      </w:pPr>
      <w:r>
        <w:rPr>
          <w:rFonts w:hint="eastAsia" w:ascii="仿宋_GB2312" w:hAnsi="仿宋_GB2312" w:cs="仿宋_GB2312"/>
          <w:b w:val="0"/>
          <w:bCs w:val="0"/>
          <w:sz w:val="32"/>
          <w:szCs w:val="32"/>
        </w:rPr>
        <w:t>中国灾害防御协会</w:t>
      </w:r>
    </w:p>
    <w:tbl>
      <w:tblPr>
        <w:tblStyle w:val="5"/>
        <w:tblpPr w:leftFromText="180" w:rightFromText="180" w:vertAnchor="text" w:horzAnchor="page" w:tblpX="1854" w:tblpY="6635"/>
        <w:tblOverlap w:val="never"/>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tcPr>
          <w:p>
            <w:pPr>
              <w:ind w:firstLine="0" w:firstLineChars="0"/>
              <w:rPr>
                <w:rFonts w:ascii="仿宋_GB2312" w:hAnsi="仿宋_GB2312" w:cs="仿宋_GB2312"/>
                <w:b w:val="0"/>
                <w:bCs w:val="0"/>
                <w:sz w:val="32"/>
                <w:szCs w:val="32"/>
              </w:rPr>
            </w:pPr>
            <w:r>
              <w:rPr>
                <w:rFonts w:hint="eastAsia" w:ascii="仿宋_GB2312" w:hAnsi="仿宋_GB2312" w:cs="仿宋_GB2312"/>
                <w:b w:val="0"/>
                <w:bCs w:val="0"/>
                <w:sz w:val="32"/>
                <w:szCs w:val="32"/>
              </w:rPr>
              <w:t>中国灾害防御协会              2023年1月10日 印发</w:t>
            </w:r>
          </w:p>
        </w:tc>
      </w:tr>
    </w:tbl>
    <w:p>
      <w:pPr>
        <w:ind w:firstLine="640"/>
        <w:jc w:val="right"/>
        <w:rPr>
          <w:rFonts w:eastAsia="仿宋" w:cs="仿宋"/>
          <w:b w:val="0"/>
          <w:bCs w:val="0"/>
          <w:sz w:val="32"/>
          <w:szCs w:val="32"/>
        </w:rPr>
      </w:pPr>
      <w:r>
        <w:rPr>
          <w:rFonts w:ascii="仿宋_GB2312" w:hAnsi="仿宋_GB2312" w:cs="仿宋_GB2312"/>
          <w:b w:val="0"/>
          <w:bCs w:val="0"/>
          <w:sz w:val="32"/>
          <w:szCs w:val="32"/>
          <w:lang w:eastAsia="zh-Hans"/>
        </w:rPr>
        <w:t>202</w:t>
      </w:r>
      <w:r>
        <w:rPr>
          <w:rFonts w:hint="eastAsia" w:ascii="仿宋_GB2312" w:hAnsi="仿宋_GB2312" w:cs="仿宋_GB2312"/>
          <w:b w:val="0"/>
          <w:bCs w:val="0"/>
          <w:sz w:val="32"/>
          <w:szCs w:val="32"/>
        </w:rPr>
        <w:t>3</w:t>
      </w:r>
      <w:r>
        <w:rPr>
          <w:rFonts w:hint="eastAsia" w:ascii="仿宋_GB2312" w:hAnsi="仿宋_GB2312" w:cs="仿宋_GB2312"/>
          <w:b w:val="0"/>
          <w:bCs w:val="0"/>
          <w:sz w:val="32"/>
          <w:szCs w:val="32"/>
          <w:lang w:eastAsia="zh-Hans"/>
        </w:rPr>
        <w:t>年</w:t>
      </w:r>
      <w:r>
        <w:rPr>
          <w:rFonts w:hint="eastAsia" w:ascii="仿宋_GB2312" w:hAnsi="仿宋_GB2312" w:cs="仿宋_GB2312"/>
          <w:b w:val="0"/>
          <w:bCs w:val="0"/>
          <w:sz w:val="32"/>
          <w:szCs w:val="32"/>
        </w:rPr>
        <w:t>1</w:t>
      </w:r>
      <w:r>
        <w:rPr>
          <w:rFonts w:hint="eastAsia" w:ascii="仿宋_GB2312" w:hAnsi="仿宋_GB2312" w:cs="仿宋_GB2312"/>
          <w:b w:val="0"/>
          <w:bCs w:val="0"/>
          <w:sz w:val="32"/>
          <w:szCs w:val="32"/>
          <w:lang w:eastAsia="zh-Hans"/>
        </w:rPr>
        <w:t>月</w:t>
      </w:r>
      <w:r>
        <w:rPr>
          <w:rFonts w:hint="eastAsia" w:ascii="仿宋_GB2312" w:hAnsi="仿宋_GB2312" w:cs="仿宋_GB2312"/>
          <w:b w:val="0"/>
          <w:bCs w:val="0"/>
          <w:sz w:val="32"/>
          <w:szCs w:val="32"/>
        </w:rPr>
        <w:t>10</w:t>
      </w:r>
      <w:r>
        <w:rPr>
          <w:rFonts w:hint="eastAsia" w:ascii="仿宋_GB2312" w:hAnsi="仿宋_GB2312" w:cs="仿宋_GB2312"/>
          <w:b w:val="0"/>
          <w:bCs w:val="0"/>
          <w:sz w:val="32"/>
          <w:szCs w:val="32"/>
          <w:lang w:eastAsia="zh-Hans"/>
        </w:rPr>
        <w:t>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2"/>
      </w:pPr>
      <w:r>
        <w:separator/>
      </w:r>
    </w:p>
  </w:endnote>
  <w:endnote w:type="continuationSeparator" w:id="1">
    <w:p>
      <w:pPr>
        <w:spacing w:line="240" w:lineRule="auto"/>
        <w:ind w:firstLine="5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E9B27BA-80EF-4430-B9DF-61078117F9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6CA60B95-D6A4-4D1A-94C6-595491C13ABD}"/>
  </w:font>
  <w:font w:name="仿宋_GB2312">
    <w:panose1 w:val="02010609030101010101"/>
    <w:charset w:val="86"/>
    <w:family w:val="modern"/>
    <w:pitch w:val="default"/>
    <w:sig w:usb0="00000001" w:usb1="080E0000" w:usb2="00000000" w:usb3="00000000" w:csb0="00040000" w:csb1="00000000"/>
    <w:embedRegular r:id="rId3" w:fontKey="{6A0E7CEA-6184-47CE-BA99-CB4AE7F1CDE8}"/>
  </w:font>
  <w:font w:name="方正小标宋_GBK">
    <w:panose1 w:val="03000509000000000000"/>
    <w:charset w:val="86"/>
    <w:family w:val="auto"/>
    <w:pitch w:val="default"/>
    <w:sig w:usb0="00000001" w:usb1="080E0000" w:usb2="00000000" w:usb3="00000000" w:csb0="00040000" w:csb1="00000000"/>
    <w:embedRegular r:id="rId4" w:fontKey="{B880F1C9-7969-4F86-9FDB-3A8A685BC01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2"/>
      </w:pPr>
      <w:r>
        <w:separator/>
      </w:r>
    </w:p>
  </w:footnote>
  <w:footnote w:type="continuationSeparator" w:id="1">
    <w:p>
      <w:pPr>
        <w:spacing w:line="360" w:lineRule="auto"/>
        <w:ind w:firstLine="56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yNzEzZTI4ODBmNjk0NjAwOTJjNWU0NzU3ZDI2ZjQifQ=="/>
  </w:docVars>
  <w:rsids>
    <w:rsidRoot w:val="6C1A0BAA"/>
    <w:rsid w:val="00755D85"/>
    <w:rsid w:val="00B44B10"/>
    <w:rsid w:val="00D06A5F"/>
    <w:rsid w:val="00FD11A6"/>
    <w:rsid w:val="03B572FF"/>
    <w:rsid w:val="067F4DE1"/>
    <w:rsid w:val="06E73AC2"/>
    <w:rsid w:val="07A1571D"/>
    <w:rsid w:val="0D1B3FD5"/>
    <w:rsid w:val="0ED67B08"/>
    <w:rsid w:val="0FAE1B3D"/>
    <w:rsid w:val="0FCB674F"/>
    <w:rsid w:val="1537014B"/>
    <w:rsid w:val="1845186F"/>
    <w:rsid w:val="18A62C65"/>
    <w:rsid w:val="226C3740"/>
    <w:rsid w:val="24D77B7C"/>
    <w:rsid w:val="2A146039"/>
    <w:rsid w:val="2A517958"/>
    <w:rsid w:val="2BFF463C"/>
    <w:rsid w:val="2C69097B"/>
    <w:rsid w:val="2FB35E69"/>
    <w:rsid w:val="361D2A26"/>
    <w:rsid w:val="37181DA2"/>
    <w:rsid w:val="3B5531DE"/>
    <w:rsid w:val="3C8E735F"/>
    <w:rsid w:val="3D174DAA"/>
    <w:rsid w:val="42505962"/>
    <w:rsid w:val="43485BA2"/>
    <w:rsid w:val="44852C73"/>
    <w:rsid w:val="4F48085A"/>
    <w:rsid w:val="4FB10B24"/>
    <w:rsid w:val="56FC15F5"/>
    <w:rsid w:val="571C298C"/>
    <w:rsid w:val="59E24217"/>
    <w:rsid w:val="5E927832"/>
    <w:rsid w:val="61C4488A"/>
    <w:rsid w:val="62D1200D"/>
    <w:rsid w:val="63C9799E"/>
    <w:rsid w:val="65D17068"/>
    <w:rsid w:val="667A1399"/>
    <w:rsid w:val="67FF5BAF"/>
    <w:rsid w:val="68070B84"/>
    <w:rsid w:val="69750926"/>
    <w:rsid w:val="6A097CEE"/>
    <w:rsid w:val="6A675FB4"/>
    <w:rsid w:val="6C1A0BAA"/>
    <w:rsid w:val="6CBB044F"/>
    <w:rsid w:val="72FB174A"/>
    <w:rsid w:val="744A2B26"/>
    <w:rsid w:val="758B56E6"/>
    <w:rsid w:val="768D3BBF"/>
    <w:rsid w:val="77585F7B"/>
    <w:rsid w:val="798A2692"/>
    <w:rsid w:val="7A1B53D2"/>
    <w:rsid w:val="7B496DCD"/>
    <w:rsid w:val="7C122B9D"/>
    <w:rsid w:val="7D710480"/>
    <w:rsid w:val="7E325390"/>
    <w:rsid w:val="7FA17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both"/>
    </w:pPr>
    <w:rPr>
      <w:rFonts w:ascii="仿宋" w:hAnsi="仿宋" w:eastAsia="仿宋_GB2312" w:cs="Arial"/>
      <w:b/>
      <w:bCs/>
      <w:kern w:val="2"/>
      <w:sz w:val="28"/>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snapToGrid w:val="0"/>
      <w:spacing w:line="240" w:lineRule="auto"/>
    </w:pPr>
    <w:rPr>
      <w:sz w:val="18"/>
    </w:rPr>
  </w:style>
  <w:style w:type="paragraph" w:styleId="3">
    <w:name w:val="footer"/>
    <w:basedOn w:val="1"/>
    <w:link w:val="8"/>
    <w:qFormat/>
    <w:uiPriority w:val="0"/>
    <w:pPr>
      <w:tabs>
        <w:tab w:val="center" w:pos="4153"/>
        <w:tab w:val="right" w:pos="8306"/>
      </w:tabs>
      <w:snapToGrid w:val="0"/>
      <w:spacing w:line="240" w:lineRule="auto"/>
      <w:jc w:val="left"/>
    </w:pPr>
    <w:rPr>
      <w:sz w:val="18"/>
      <w:szCs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paragraph" w:styleId="7">
    <w:name w:val="List Paragraph"/>
    <w:basedOn w:val="1"/>
    <w:qFormat/>
    <w:uiPriority w:val="34"/>
  </w:style>
  <w:style w:type="character" w:customStyle="1" w:styleId="8">
    <w:name w:val="页脚 字符"/>
    <w:basedOn w:val="6"/>
    <w:link w:val="3"/>
    <w:qFormat/>
    <w:uiPriority w:val="0"/>
    <w:rPr>
      <w:rFonts w:ascii="仿宋" w:hAnsi="仿宋" w:eastAsia="仿宋_GB2312" w:cs="Arial"/>
      <w:b/>
      <w:bCs/>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1413</Words>
  <Characters>1529</Characters>
  <Lines>11</Lines>
  <Paragraphs>3</Paragraphs>
  <TotalTime>19</TotalTime>
  <ScaleCrop>false</ScaleCrop>
  <LinksUpToDate>false</LinksUpToDate>
  <CharactersWithSpaces>1588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2022-09-21T03:37:00Z</dcterms:created>
  <dc:creator>舟舟</dc:creator>
  <cp:lastModifiedBy>Carpenter</cp:lastModifiedBy>
  <cp:lastPrinted>2023-01-11T03:55:00Z</cp:lastPrinted>
  <dcterms:modified xsi:type="dcterms:W3CDTF">2023-01-14T02:23:23Z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C88AE97D1BF24AB9AC0074035B169CFE</vt:lpwstr>
  </property>
</Properties>
</file>