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val="0"/>
          <w:bCs w:val="0"/>
          <w:color w:val="FF0000"/>
          <w:sz w:val="44"/>
          <w:szCs w:val="44"/>
        </w:rPr>
      </w:pPr>
      <w:bookmarkStart w:id="0" w:name="_GoBack"/>
      <w:bookmarkEnd w:id="0"/>
    </w:p>
    <w:p>
      <w:pPr>
        <w:jc w:val="center"/>
        <w:rPr>
          <w:rFonts w:ascii="方正小标宋_GBK" w:hAnsi="方正小标宋_GBK" w:eastAsia="方正小标宋_GBK" w:cs="方正小标宋_GBK"/>
          <w:b/>
          <w:bCs/>
          <w:color w:val="FF0000"/>
          <w:sz w:val="80"/>
          <w:szCs w:val="80"/>
        </w:rPr>
      </w:pPr>
      <w:r>
        <w:rPr>
          <w:rFonts w:hint="eastAsia" w:ascii="方正小标宋_GBK" w:hAnsi="方正小标宋_GBK" w:eastAsia="方正小标宋_GBK" w:cs="方正小标宋_GBK"/>
          <w:b w:val="0"/>
          <w:bCs w:val="0"/>
          <w:color w:val="FF0000"/>
          <w:sz w:val="80"/>
          <w:szCs w:val="80"/>
        </w:rPr>
        <w:t>中国灾害防御协会文件</w:t>
      </w:r>
    </w:p>
    <w:p>
      <w:pPr>
        <w:jc w:val="center"/>
      </w:pPr>
    </w:p>
    <w:p>
      <w:pPr>
        <w:spacing w:line="360" w:lineRule="auto"/>
        <w:jc w:val="center"/>
        <w:rPr>
          <w:rFonts w:hint="eastAsia" w:ascii="仿宋" w:hAnsi="仿宋" w:eastAsia="仿宋" w:cs="仿宋"/>
          <w:sz w:val="32"/>
          <w:szCs w:val="32"/>
        </w:rPr>
      </w:pPr>
    </w:p>
    <w:p>
      <w:pPr>
        <w:spacing w:line="360" w:lineRule="auto"/>
        <w:jc w:val="center"/>
      </w:pPr>
      <w:r>
        <w:rPr>
          <w:rFonts w:hint="eastAsia" w:ascii="仿宋" w:hAnsi="仿宋" w:eastAsia="仿宋" w:cs="仿宋"/>
          <w:sz w:val="32"/>
          <w:szCs w:val="32"/>
        </w:rPr>
        <w:t>中灾协〔202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drawing>
          <wp:inline distT="0" distB="0" distL="114300" distR="114300">
            <wp:extent cx="5380990" cy="76200"/>
            <wp:effectExtent l="0" t="0" r="1016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380990" cy="76200"/>
                    </a:xfrm>
                    <a:prstGeom prst="rect">
                      <a:avLst/>
                    </a:prstGeom>
                    <a:noFill/>
                    <a:ln>
                      <a:noFill/>
                    </a:ln>
                  </pic:spPr>
                </pic:pic>
              </a:graphicData>
            </a:graphic>
          </wp:inline>
        </w:drawing>
      </w:r>
    </w:p>
    <w:p>
      <w:pPr>
        <w:spacing w:line="360" w:lineRule="auto"/>
        <w:jc w:val="center"/>
        <w:rPr>
          <w:rFonts w:hint="eastAsia" w:asciiTheme="majorEastAsia" w:hAnsiTheme="majorEastAsia" w:eastAsiaTheme="majorEastAsia" w:cstheme="majorEastAsia"/>
          <w:b/>
          <w:bCs/>
          <w:spacing w:val="-20"/>
          <w:sz w:val="44"/>
          <w:szCs w:val="44"/>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关于举办“</w:t>
      </w:r>
      <w:r>
        <w:rPr>
          <w:rFonts w:hint="eastAsia" w:ascii="方正小标宋_GBK" w:hAnsi="方正小标宋_GBK" w:eastAsia="方正小标宋_GBK" w:cs="方正小标宋_GBK"/>
          <w:sz w:val="40"/>
          <w:szCs w:val="40"/>
          <w:lang w:val="en-US" w:eastAsia="zh-CN"/>
        </w:rPr>
        <w:t xml:space="preserve"> </w:t>
      </w:r>
      <w:r>
        <w:rPr>
          <w:rFonts w:hint="eastAsia" w:ascii="方正小标宋_GBK" w:hAnsi="方正小标宋_GBK" w:eastAsia="方正小标宋_GBK" w:cs="方正小标宋_GBK"/>
          <w:sz w:val="40"/>
          <w:szCs w:val="40"/>
        </w:rPr>
        <w:t>2023博鳌防灾减灾大会—地震</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人工智能</w:t>
      </w:r>
      <w:r>
        <w:rPr>
          <w:rFonts w:hint="eastAsia" w:ascii="方正小标宋_GBK" w:hAnsi="方正小标宋_GBK" w:eastAsia="方正小标宋_GBK" w:cs="方正小标宋_GBK"/>
          <w:sz w:val="40"/>
          <w:szCs w:val="40"/>
          <w:lang w:val="en-US" w:eastAsia="zh-CN"/>
        </w:rPr>
        <w:t xml:space="preserve"> </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rPr>
        <w:t>分论坛的通知</w:t>
      </w:r>
    </w:p>
    <w:p>
      <w:pPr>
        <w:spacing w:line="360" w:lineRule="auto"/>
        <w:rPr>
          <w:rFonts w:ascii="仿宋_GB2312" w:hAnsi="仿宋_GB2312" w:eastAsia="仿宋_GB2312" w:cs="仿宋_GB2312"/>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各有关单位和人员：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当前，大数据和人工智能技术的发展已形成全球性的影响力，同时也成为科技创新的巨大动力。随着大数据和人工智能技术在各行各业的不断渗透，我国的地震科技再次面临新的机遇与挑战。在此背景下</w:t>
      </w:r>
      <w:r>
        <w:rPr>
          <w:rFonts w:hint="eastAsia" w:ascii="仿宋" w:hAnsi="仿宋" w:eastAsia="仿宋" w:cs="仿宋"/>
          <w:sz w:val="32"/>
          <w:szCs w:val="32"/>
          <w:highlight w:val="none"/>
        </w:rPr>
        <w:t>，2023</w:t>
      </w:r>
      <w:r>
        <w:rPr>
          <w:rFonts w:hint="eastAsia" w:ascii="仿宋" w:hAnsi="仿宋" w:eastAsia="仿宋" w:cs="仿宋"/>
          <w:sz w:val="32"/>
          <w:szCs w:val="32"/>
        </w:rPr>
        <w:t>博鳌防灾减灾大会设立地震人工智能分论坛“地震人工智能学术研讨暨国家重点研发计划项目基于大数据和人工智能的地震监测预测技术研究(2021YFC3000700)进展交流会”，由</w:t>
      </w:r>
      <w:r>
        <w:rPr>
          <w:rFonts w:hint="eastAsia" w:ascii="仿宋" w:hAnsi="仿宋" w:eastAsia="仿宋" w:cs="仿宋"/>
          <w:sz w:val="32"/>
          <w:szCs w:val="32"/>
          <w:lang w:val="en-US" w:eastAsia="zh-CN"/>
        </w:rPr>
        <w:t>中国灾害防御协会主办，</w:t>
      </w:r>
      <w:r>
        <w:rPr>
          <w:rFonts w:hint="eastAsia" w:ascii="仿宋" w:hAnsi="仿宋" w:eastAsia="仿宋" w:cs="仿宋"/>
          <w:sz w:val="32"/>
          <w:szCs w:val="32"/>
        </w:rPr>
        <w:t>中国地震局地震预测研究所和中国地震学会地震人工智能专业委员会承办，为推动我国地震人工智能发展奠定基础和科技支撑。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本次会议主题为“地震人工智能”。欢迎全国同行及地学界人士踊跃报名，积极参与，交流与探讨我国大数据和人工智能地震科技方面的最新成果、存在问题和发展趋势，会议有关事宜通知如下：</w:t>
      </w:r>
    </w:p>
    <w:p>
      <w:pPr>
        <w:pStyle w:val="20"/>
        <w:ind w:firstLine="640"/>
        <w:rPr>
          <w:rFonts w:hint="eastAsia" w:ascii="黑体" w:hAnsi="黑体" w:eastAsia="黑体" w:cs="黑体"/>
          <w:bCs/>
          <w:sz w:val="32"/>
          <w:szCs w:val="32"/>
        </w:rPr>
      </w:pPr>
      <w:r>
        <w:rPr>
          <w:rFonts w:hint="eastAsia" w:ascii="黑体" w:hAnsi="黑体" w:eastAsia="黑体" w:cs="黑体"/>
          <w:bCs/>
          <w:sz w:val="32"/>
          <w:szCs w:val="32"/>
        </w:rPr>
        <w:t>一、会议组织机构</w:t>
      </w:r>
    </w:p>
    <w:p>
      <w:pPr>
        <w:pStyle w:val="20"/>
        <w:ind w:firstLine="640"/>
        <w:rPr>
          <w:rFonts w:hint="eastAsia" w:ascii="仿宋" w:hAnsi="仿宋" w:eastAsia="仿宋" w:cs="仿宋"/>
          <w:sz w:val="32"/>
          <w:szCs w:val="32"/>
        </w:rPr>
      </w:pPr>
      <w:r>
        <w:rPr>
          <w:rFonts w:hint="eastAsia" w:ascii="仿宋" w:hAnsi="仿宋" w:eastAsia="仿宋" w:cs="仿宋"/>
          <w:sz w:val="32"/>
          <w:szCs w:val="32"/>
        </w:rPr>
        <w:t xml:space="preserve">指导专家：陈晓非 张 </w:t>
      </w:r>
      <w:r>
        <w:rPr>
          <w:rFonts w:hint="eastAsia" w:ascii="仿宋" w:hAnsi="仿宋" w:eastAsia="仿宋" w:cs="仿宋"/>
          <w:sz w:val="32"/>
          <w:szCs w:val="32"/>
          <w:highlight w:val="none"/>
        </w:rPr>
        <w:t xml:space="preserve">捷 马胜利 </w:t>
      </w:r>
      <w:r>
        <w:rPr>
          <w:rFonts w:hint="eastAsia" w:ascii="仿宋" w:hAnsi="仿宋" w:eastAsia="仿宋" w:cs="仿宋"/>
          <w:sz w:val="32"/>
          <w:szCs w:val="32"/>
        </w:rPr>
        <w:t xml:space="preserve">宋晓东 陈会忠 </w:t>
      </w:r>
    </w:p>
    <w:p>
      <w:pPr>
        <w:pStyle w:val="20"/>
        <w:ind w:firstLine="2240" w:firstLineChars="700"/>
        <w:rPr>
          <w:rFonts w:hint="eastAsia" w:ascii="仿宋" w:hAnsi="仿宋" w:eastAsia="仿宋" w:cs="仿宋"/>
          <w:sz w:val="32"/>
          <w:szCs w:val="32"/>
        </w:rPr>
      </w:pPr>
      <w:r>
        <w:rPr>
          <w:rFonts w:hint="eastAsia" w:ascii="仿宋" w:hAnsi="仿宋" w:eastAsia="仿宋" w:cs="仿宋"/>
          <w:sz w:val="32"/>
          <w:szCs w:val="32"/>
        </w:rPr>
        <w:t>蔡晋安</w:t>
      </w:r>
    </w:p>
    <w:p>
      <w:pPr>
        <w:pStyle w:val="20"/>
        <w:ind w:firstLine="640"/>
        <w:rPr>
          <w:rFonts w:hint="eastAsia" w:ascii="仿宋" w:hAnsi="仿宋" w:eastAsia="仿宋" w:cs="仿宋"/>
          <w:sz w:val="32"/>
          <w:szCs w:val="32"/>
        </w:rPr>
      </w:pPr>
      <w:r>
        <w:rPr>
          <w:rFonts w:hint="eastAsia" w:ascii="仿宋" w:hAnsi="仿宋" w:eastAsia="仿宋" w:cs="仿宋"/>
          <w:sz w:val="32"/>
          <w:szCs w:val="32"/>
        </w:rPr>
        <w:t>主    任：张晓东</w:t>
      </w:r>
    </w:p>
    <w:p>
      <w:pPr>
        <w:pStyle w:val="20"/>
        <w:ind w:firstLine="640"/>
        <w:rPr>
          <w:rFonts w:hint="eastAsia" w:ascii="仿宋" w:hAnsi="仿宋" w:eastAsia="仿宋" w:cs="仿宋"/>
          <w:sz w:val="32"/>
          <w:szCs w:val="32"/>
        </w:rPr>
      </w:pPr>
      <w:r>
        <w:rPr>
          <w:rFonts w:hint="eastAsia" w:ascii="仿宋" w:hAnsi="仿宋" w:eastAsia="仿宋" w:cs="仿宋"/>
          <w:sz w:val="32"/>
          <w:szCs w:val="32"/>
        </w:rPr>
        <w:t>副 主 任：</w:t>
      </w:r>
      <w:r>
        <w:rPr>
          <w:rFonts w:hint="eastAsia" w:ascii="仿宋" w:hAnsi="仿宋" w:eastAsia="仿宋" w:cs="仿宋"/>
          <w:sz w:val="32"/>
          <w:szCs w:val="32"/>
          <w:highlight w:val="none"/>
        </w:rPr>
        <w:t>(按姓氏拼音排序)</w:t>
      </w:r>
    </w:p>
    <w:p>
      <w:pPr>
        <w:pStyle w:val="20"/>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房立华 李  营 李泽峰 孟令媛 宋晋东 </w:t>
      </w:r>
    </w:p>
    <w:p>
      <w:pPr>
        <w:pStyle w:val="20"/>
        <w:ind w:firstLine="1920" w:firstLineChars="600"/>
        <w:rPr>
          <w:rFonts w:hint="eastAsia" w:ascii="仿宋" w:hAnsi="仿宋" w:eastAsia="仿宋" w:cs="仿宋"/>
          <w:sz w:val="32"/>
          <w:szCs w:val="32"/>
        </w:rPr>
      </w:pPr>
      <w:r>
        <w:rPr>
          <w:rFonts w:hint="eastAsia" w:ascii="仿宋" w:hAnsi="仿宋" w:eastAsia="仿宋" w:cs="仿宋"/>
          <w:sz w:val="32"/>
          <w:szCs w:val="32"/>
        </w:rPr>
        <w:t>伍新明 于振中 赵翠萍 周连庆</w:t>
      </w:r>
    </w:p>
    <w:p>
      <w:pPr>
        <w:pStyle w:val="20"/>
        <w:ind w:firstLine="640"/>
        <w:rPr>
          <w:rFonts w:hint="eastAsia" w:ascii="仿宋" w:hAnsi="仿宋" w:eastAsia="仿宋" w:cs="仿宋"/>
          <w:sz w:val="32"/>
          <w:szCs w:val="32"/>
        </w:rPr>
      </w:pPr>
      <w:r>
        <w:rPr>
          <w:rFonts w:hint="eastAsia" w:ascii="仿宋" w:hAnsi="仿宋" w:eastAsia="仿宋" w:cs="仿宋"/>
          <w:sz w:val="32"/>
          <w:szCs w:val="32"/>
        </w:rPr>
        <w:t>秘  书：胡朝忠 罗  钧</w:t>
      </w:r>
    </w:p>
    <w:p>
      <w:pPr>
        <w:pStyle w:val="20"/>
        <w:ind w:firstLine="640"/>
        <w:rPr>
          <w:rFonts w:hint="eastAsia" w:ascii="黑体" w:hAnsi="黑体" w:eastAsia="黑体" w:cs="黑体"/>
          <w:bCs/>
          <w:sz w:val="32"/>
          <w:szCs w:val="32"/>
        </w:rPr>
      </w:pPr>
      <w:r>
        <w:rPr>
          <w:rFonts w:hint="eastAsia" w:ascii="黑体" w:hAnsi="黑体" w:eastAsia="黑体" w:cs="黑体"/>
          <w:bCs/>
          <w:sz w:val="32"/>
          <w:szCs w:val="32"/>
        </w:rPr>
        <w:t>二、会议主要议题</w:t>
      </w:r>
    </w:p>
    <w:p>
      <w:pPr>
        <w:pStyle w:val="20"/>
        <w:ind w:firstLine="640"/>
        <w:rPr>
          <w:rFonts w:hint="eastAsia" w:ascii="仿宋" w:hAnsi="仿宋" w:eastAsia="仿宋" w:cs="仿宋"/>
          <w:sz w:val="32"/>
          <w:szCs w:val="32"/>
        </w:rPr>
      </w:pPr>
      <w:r>
        <w:rPr>
          <w:rFonts w:hint="eastAsia" w:ascii="仿宋" w:hAnsi="仿宋" w:eastAsia="仿宋" w:cs="仿宋"/>
          <w:sz w:val="32"/>
          <w:szCs w:val="32"/>
        </w:rPr>
        <w:t>地震科学中人工智能技术潜在应用</w:t>
      </w:r>
    </w:p>
    <w:p>
      <w:pPr>
        <w:pStyle w:val="20"/>
        <w:ind w:firstLine="640"/>
        <w:rPr>
          <w:rFonts w:hint="eastAsia" w:ascii="仿宋" w:hAnsi="仿宋" w:eastAsia="仿宋" w:cs="仿宋"/>
          <w:sz w:val="32"/>
          <w:szCs w:val="32"/>
        </w:rPr>
      </w:pPr>
      <w:r>
        <w:rPr>
          <w:rFonts w:hint="eastAsia" w:ascii="仿宋" w:hAnsi="仿宋" w:eastAsia="仿宋" w:cs="仿宋"/>
          <w:sz w:val="32"/>
          <w:szCs w:val="32"/>
        </w:rPr>
        <w:t>地震人工智能技术新进展、新方法、新技术</w:t>
      </w:r>
    </w:p>
    <w:p>
      <w:pPr>
        <w:pStyle w:val="20"/>
        <w:ind w:firstLine="640"/>
        <w:rPr>
          <w:rFonts w:hint="eastAsia" w:ascii="黑体" w:hAnsi="黑体" w:eastAsia="黑体" w:cs="黑体"/>
          <w:bCs/>
          <w:sz w:val="32"/>
          <w:szCs w:val="32"/>
        </w:rPr>
      </w:pPr>
      <w:r>
        <w:rPr>
          <w:rFonts w:hint="eastAsia" w:ascii="黑体" w:hAnsi="黑体" w:eastAsia="黑体" w:cs="黑体"/>
          <w:bCs/>
          <w:sz w:val="32"/>
          <w:szCs w:val="32"/>
        </w:rPr>
        <w:t>三、会议时间和地点</w:t>
      </w:r>
    </w:p>
    <w:p>
      <w:pPr>
        <w:pStyle w:val="20"/>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2月1日截至：提交论文摘要、会议注册(回执)和会前注册费缴纳截止日期。</w:t>
      </w:r>
    </w:p>
    <w:p>
      <w:pPr>
        <w:pStyle w:val="20"/>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2月12日全天：会议报到</w:t>
      </w:r>
    </w:p>
    <w:p>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2月13日上午：</w:t>
      </w:r>
      <w:r>
        <w:rPr>
          <w:rFonts w:hint="eastAsia" w:ascii="仿宋" w:hAnsi="仿宋" w:eastAsia="仿宋" w:cs="仿宋"/>
          <w:sz w:val="32"/>
          <w:szCs w:val="32"/>
          <w:highlight w:val="none"/>
          <w:lang w:val="en-US" w:eastAsia="zh-CN"/>
        </w:rPr>
        <w:t>大会开幕式和主题报告</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2月13日下午：分会报告</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2月14日上午：分会报告</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2月14日下午：休息</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2月15日上午：闭幕式</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会议地点：海南省琼海市博鳌亚洲论坛国际会议中心。</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投稿邮箱：</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"mailto:sycglb@ief.ac.cn"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sycglb@ief.ac.cn</w:t>
      </w:r>
      <w:r>
        <w:rPr>
          <w:rFonts w:hint="eastAsia" w:ascii="仿宋" w:hAnsi="仿宋" w:eastAsia="仿宋" w:cs="仿宋"/>
          <w:sz w:val="32"/>
          <w:szCs w:val="32"/>
          <w:highlight w:val="none"/>
        </w:rPr>
        <w:fldChar w:fldCharType="end"/>
      </w:r>
    </w:p>
    <w:p>
      <w:pPr>
        <w:pStyle w:val="20"/>
        <w:numPr>
          <w:ilvl w:val="0"/>
          <w:numId w:val="1"/>
        </w:numPr>
        <w:ind w:firstLine="64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报名通道及账户信息</w:t>
      </w:r>
    </w:p>
    <w:p>
      <w:pPr>
        <w:pStyle w:val="20"/>
        <w:ind w:firstLine="640"/>
        <w:rPr>
          <w:rFonts w:hint="eastAsia" w:ascii="仿宋" w:hAnsi="仿宋" w:eastAsia="仿宋" w:cs="仿宋"/>
          <w:sz w:val="32"/>
          <w:szCs w:val="32"/>
        </w:rPr>
      </w:pPr>
      <w:r>
        <w:rPr>
          <w:rFonts w:hint="eastAsia" w:ascii="仿宋" w:hAnsi="仿宋" w:eastAsia="仿宋" w:cs="仿宋"/>
          <w:sz w:val="32"/>
          <w:szCs w:val="32"/>
          <w:lang w:val="en-US" w:eastAsia="zh-CN"/>
        </w:rPr>
        <w:t>1、会议报名：</w:t>
      </w:r>
      <w:r>
        <w:rPr>
          <w:rFonts w:hint="eastAsia" w:ascii="仿宋" w:hAnsi="仿宋" w:eastAsia="仿宋" w:cs="仿宋"/>
          <w:sz w:val="32"/>
          <w:szCs w:val="32"/>
        </w:rPr>
        <w:t>扫描下方二维码填写报名信息。</w:t>
      </w:r>
    </w:p>
    <w:p>
      <w:pPr>
        <w:pStyle w:val="20"/>
        <w:numPr>
          <w:ilvl w:val="0"/>
          <w:numId w:val="0"/>
        </w:numPr>
        <w:rPr>
          <w:rFonts w:hint="default" w:ascii="黑体" w:hAnsi="黑体" w:eastAsia="黑体" w:cs="黑体"/>
          <w:bCs/>
          <w:sz w:val="32"/>
          <w:szCs w:val="32"/>
          <w:lang w:val="en-US" w:eastAsia="zh-CN"/>
        </w:rPr>
      </w:pPr>
      <w:r>
        <w:rPr>
          <w:rFonts w:hint="eastAsia" w:ascii="仿宋" w:hAnsi="仿宋" w:eastAsia="仿宋" w:cs="仿宋"/>
          <w:sz w:val="32"/>
          <w:szCs w:val="32"/>
          <w:lang w:eastAsia="zh-CN"/>
        </w:rPr>
        <w:drawing>
          <wp:inline distT="0" distB="0" distL="114300" distR="114300">
            <wp:extent cx="4876800" cy="1161415"/>
            <wp:effectExtent l="0" t="0" r="0" b="635"/>
            <wp:docPr id="1" name="图片 1" descr="地震人工智能报名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震人工智能报名通道"/>
                    <pic:cNvPicPr>
                      <a:picLocks noChangeAspect="1"/>
                    </pic:cNvPicPr>
                  </pic:nvPicPr>
                  <pic:blipFill>
                    <a:blip r:embed="rId6"/>
                    <a:srcRect l="-119333" t="7843" r="-119333" b="11503"/>
                    <a:stretch>
                      <a:fillRect/>
                    </a:stretch>
                  </pic:blipFill>
                  <pic:spPr>
                    <a:xfrm>
                      <a:off x="0" y="0"/>
                      <a:ext cx="4876800" cy="1161415"/>
                    </a:xfrm>
                    <a:prstGeom prst="rect">
                      <a:avLst/>
                    </a:prstGeom>
                  </pic:spPr>
                </pic:pic>
              </a:graphicData>
            </a:graphic>
          </wp:inline>
        </w:drawing>
      </w:r>
    </w:p>
    <w:p>
      <w:pPr>
        <w:pStyle w:val="20"/>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2、注册费及账户信息</w:t>
      </w:r>
    </w:p>
    <w:p>
      <w:pPr>
        <w:pStyle w:val="20"/>
        <w:ind w:firstLine="640"/>
        <w:rPr>
          <w:rFonts w:hint="eastAsia" w:ascii="仿宋" w:hAnsi="仿宋" w:eastAsia="仿宋" w:cs="仿宋"/>
          <w:sz w:val="32"/>
          <w:szCs w:val="32"/>
        </w:rPr>
      </w:pPr>
      <w:r>
        <w:rPr>
          <w:rFonts w:hint="eastAsia" w:ascii="仿宋" w:hAnsi="仿宋" w:eastAsia="仿宋" w:cs="仿宋"/>
          <w:sz w:val="32"/>
          <w:szCs w:val="32"/>
        </w:rPr>
        <w:t>注册费：1500元/人</w:t>
      </w:r>
    </w:p>
    <w:p>
      <w:pPr>
        <w:pStyle w:val="20"/>
        <w:ind w:firstLine="640"/>
        <w:rPr>
          <w:rFonts w:hint="eastAsia" w:ascii="仿宋" w:hAnsi="仿宋" w:eastAsia="仿宋" w:cs="仿宋"/>
          <w:sz w:val="32"/>
          <w:szCs w:val="32"/>
        </w:rPr>
      </w:pPr>
      <w:r>
        <w:rPr>
          <w:rFonts w:hint="eastAsia" w:ascii="仿宋" w:hAnsi="仿宋" w:eastAsia="仿宋" w:cs="仿宋"/>
          <w:sz w:val="32"/>
          <w:szCs w:val="32"/>
        </w:rPr>
        <w:t>(转账备注：分论坛名称+单位名称+参会人)。</w:t>
      </w:r>
    </w:p>
    <w:p>
      <w:pPr>
        <w:pStyle w:val="20"/>
        <w:ind w:firstLine="640"/>
        <w:rPr>
          <w:rFonts w:hint="eastAsia" w:ascii="仿宋" w:hAnsi="仿宋" w:eastAsia="仿宋" w:cs="仿宋"/>
          <w:sz w:val="32"/>
          <w:szCs w:val="32"/>
        </w:rPr>
      </w:pPr>
      <w:r>
        <w:rPr>
          <w:rFonts w:hint="eastAsia" w:ascii="仿宋" w:hAnsi="仿宋" w:eastAsia="仿宋" w:cs="仿宋"/>
          <w:sz w:val="32"/>
          <w:szCs w:val="32"/>
        </w:rPr>
        <w:t>单位名称：中国灾害防御协会</w:t>
      </w:r>
    </w:p>
    <w:p>
      <w:pPr>
        <w:pStyle w:val="20"/>
        <w:ind w:firstLine="640"/>
        <w:rPr>
          <w:rFonts w:hint="eastAsia" w:ascii="仿宋" w:hAnsi="仿宋" w:eastAsia="仿宋" w:cs="仿宋"/>
          <w:sz w:val="32"/>
          <w:szCs w:val="32"/>
        </w:rPr>
      </w:pPr>
      <w:r>
        <w:rPr>
          <w:rFonts w:hint="eastAsia" w:ascii="仿宋" w:hAnsi="仿宋" w:eastAsia="仿宋" w:cs="仿宋"/>
          <w:sz w:val="32"/>
          <w:szCs w:val="32"/>
        </w:rPr>
        <w:t>开户行：  工行北京公主坟支行</w:t>
      </w:r>
    </w:p>
    <w:p>
      <w:pPr>
        <w:pStyle w:val="20"/>
        <w:ind w:firstLine="640"/>
        <w:rPr>
          <w:rFonts w:hint="eastAsia" w:ascii="仿宋" w:hAnsi="仿宋" w:eastAsia="仿宋" w:cs="仿宋"/>
          <w:sz w:val="32"/>
          <w:szCs w:val="32"/>
        </w:rPr>
      </w:pPr>
      <w:r>
        <w:rPr>
          <w:rFonts w:hint="eastAsia" w:ascii="仿宋" w:hAnsi="仿宋" w:eastAsia="仿宋" w:cs="仿宋"/>
          <w:sz w:val="32"/>
          <w:szCs w:val="32"/>
        </w:rPr>
        <w:t>账  号：0200004609201003562</w:t>
      </w:r>
    </w:p>
    <w:p>
      <w:pPr>
        <w:pStyle w:val="20"/>
        <w:rPr>
          <w:rFonts w:hint="eastAsia" w:ascii="仿宋" w:hAnsi="仿宋" w:eastAsia="仿宋" w:cs="仿宋"/>
          <w:sz w:val="32"/>
          <w:szCs w:val="32"/>
        </w:rPr>
      </w:pPr>
      <w:r>
        <w:rPr>
          <w:rFonts w:hint="eastAsia" w:ascii="仿宋" w:hAnsi="仿宋" w:eastAsia="仿宋" w:cs="仿宋"/>
          <w:sz w:val="32"/>
          <w:szCs w:val="32"/>
        </w:rPr>
        <w:t>支付宝二维码：</w:t>
      </w:r>
    </w:p>
    <w:p>
      <w:pPr>
        <w:pStyle w:val="20"/>
        <w:tabs>
          <w:tab w:val="left" w:pos="1418"/>
        </w:tabs>
        <w:ind w:firstLine="0" w:firstLineChars="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1920240</wp:posOffset>
            </wp:positionH>
            <wp:positionV relativeFrom="paragraph">
              <wp:posOffset>36830</wp:posOffset>
            </wp:positionV>
            <wp:extent cx="1153795" cy="1205865"/>
            <wp:effectExtent l="0" t="0" r="8255" b="13335"/>
            <wp:wrapSquare wrapText="bothSides"/>
            <wp:docPr id="2" name="图片 2" descr="972cd4e8eb1c082b07856bc6d016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2cd4e8eb1c082b07856bc6d01609f"/>
                    <pic:cNvPicPr>
                      <a:picLocks noChangeAspect="1"/>
                    </pic:cNvPicPr>
                  </pic:nvPicPr>
                  <pic:blipFill>
                    <a:blip r:embed="rId7"/>
                    <a:srcRect l="24033" t="36951" r="23873" b="28053"/>
                    <a:stretch>
                      <a:fillRect/>
                    </a:stretch>
                  </pic:blipFill>
                  <pic:spPr>
                    <a:xfrm>
                      <a:off x="0" y="0"/>
                      <a:ext cx="1153795" cy="1205865"/>
                    </a:xfrm>
                    <a:prstGeom prst="rect">
                      <a:avLst/>
                    </a:prstGeom>
                  </pic:spPr>
                </pic:pic>
              </a:graphicData>
            </a:graphic>
          </wp:anchor>
        </w:drawing>
      </w:r>
    </w:p>
    <w:p>
      <w:pPr>
        <w:pStyle w:val="20"/>
        <w:tabs>
          <w:tab w:val="left" w:pos="1418"/>
        </w:tabs>
        <w:ind w:left="643" w:firstLine="0" w:firstLineChars="0"/>
        <w:rPr>
          <w:rFonts w:hint="eastAsia" w:ascii="仿宋" w:hAnsi="仿宋" w:eastAsia="仿宋" w:cs="仿宋"/>
          <w:sz w:val="32"/>
          <w:szCs w:val="32"/>
        </w:rPr>
      </w:pPr>
    </w:p>
    <w:p>
      <w:pPr>
        <w:pStyle w:val="20"/>
        <w:ind w:left="0" w:leftChars="0" w:firstLine="0" w:firstLineChars="0"/>
        <w:rPr>
          <w:rFonts w:ascii="仿宋_GB2312" w:hAnsi="仿宋_GB2312" w:eastAsia="仿宋_GB2312" w:cs="仿宋_GB2312"/>
          <w:sz w:val="32"/>
          <w:szCs w:val="32"/>
        </w:rPr>
      </w:pPr>
    </w:p>
    <w:p>
      <w:pPr>
        <w:pStyle w:val="20"/>
        <w:ind w:left="0" w:leftChars="0" w:firstLine="0" w:firstLineChars="0"/>
        <w:rPr>
          <w:rFonts w:ascii="仿宋_GB2312" w:hAnsi="仿宋_GB2312" w:eastAsia="仿宋_GB2312" w:cs="仿宋_GB2312"/>
          <w:sz w:val="32"/>
          <w:szCs w:val="32"/>
        </w:rPr>
      </w:pPr>
    </w:p>
    <w:p>
      <w:pPr>
        <w:pStyle w:val="2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pStyle w:val="20"/>
        <w:ind w:firstLine="640"/>
        <w:rPr>
          <w:rFonts w:hint="eastAsia" w:ascii="仿宋_GB2312" w:hAnsi="仿宋_GB2312" w:eastAsia="仿宋_GB2312" w:cs="仿宋_GB2312"/>
          <w:sz w:val="32"/>
          <w:szCs w:val="32"/>
        </w:rPr>
      </w:pPr>
    </w:p>
    <w:p>
      <w:pPr>
        <w:pStyle w:val="2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pStyle w:val="2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胡朝忠  13269971173     罗  钧  13683566749</w:t>
      </w:r>
    </w:p>
    <w:p>
      <w:pPr>
        <w:pStyle w:val="2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周连庆  18910279198     籍一言  18600777962</w:t>
      </w:r>
    </w:p>
    <w:p>
      <w:pPr>
        <w:pStyle w:val="20"/>
        <w:ind w:firstLine="0" w:firstLineChars="0"/>
        <w:jc w:val="left"/>
        <w:rPr>
          <w:rFonts w:ascii="仿宋_GB2312" w:hAnsi="仿宋_GB2312" w:eastAsia="仿宋_GB2312" w:cs="仿宋_GB2312"/>
          <w:sz w:val="32"/>
          <w:szCs w:val="32"/>
        </w:rPr>
      </w:pPr>
    </w:p>
    <w:p>
      <w:pPr>
        <w:pStyle w:val="20"/>
        <w:ind w:firstLine="640"/>
        <w:jc w:val="right"/>
        <w:rPr>
          <w:rFonts w:ascii="仿宋_GB2312" w:hAnsi="仿宋_GB2312" w:eastAsia="仿宋_GB2312" w:cs="仿宋_GB2312"/>
          <w:sz w:val="32"/>
          <w:szCs w:val="32"/>
        </w:rPr>
      </w:pPr>
    </w:p>
    <w:p>
      <w:pPr>
        <w:pStyle w:val="2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0"/>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中国灾害防御协会</w:t>
      </w:r>
    </w:p>
    <w:p>
      <w:pPr>
        <w:pStyle w:val="20"/>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p>
      <w:pPr>
        <w:pStyle w:val="20"/>
        <w:ind w:firstLine="0" w:firstLineChars="0"/>
        <w:rPr>
          <w:rFonts w:ascii="仿宋_GB2312" w:hAnsi="仿宋_GB2312" w:eastAsia="仿宋_GB2312" w:cs="仿宋_GB2312"/>
          <w:sz w:val="32"/>
          <w:szCs w:val="32"/>
        </w:rPr>
      </w:pPr>
    </w:p>
    <w:tbl>
      <w:tblPr>
        <w:tblStyle w:val="11"/>
        <w:tblpPr w:leftFromText="180" w:rightFromText="180" w:vertAnchor="text" w:horzAnchor="page" w:tblpX="1870" w:tblpY="2948"/>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中国灾害防御协会              2023年1月10日 印发</w:t>
            </w:r>
          </w:p>
        </w:tc>
      </w:tr>
    </w:tbl>
    <w:p>
      <w:pPr>
        <w:pStyle w:val="20"/>
        <w:ind w:firstLine="0" w:firstLineChars="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4623C6-BE75-4CC4-9B10-DE8A578092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C3F78E-0D37-474F-87DD-F25A115FBF9C}"/>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B8606FD9-B889-4448-BCD0-7671DDEE26E6}"/>
  </w:font>
  <w:font w:name="仿宋">
    <w:panose1 w:val="02010609060101010101"/>
    <w:charset w:val="86"/>
    <w:family w:val="modern"/>
    <w:pitch w:val="default"/>
    <w:sig w:usb0="800002BF" w:usb1="38CF7CFA" w:usb2="00000016" w:usb3="00000000" w:csb0="00040001" w:csb1="00000000"/>
    <w:embedRegular r:id="rId4" w:fontKey="{EF90651F-5184-40AD-91E9-54D5F8E25463}"/>
  </w:font>
  <w:font w:name="仿宋_GB2312">
    <w:altName w:val="仿宋"/>
    <w:panose1 w:val="02010609030101010101"/>
    <w:charset w:val="86"/>
    <w:family w:val="modern"/>
    <w:pitch w:val="default"/>
    <w:sig w:usb0="00000000" w:usb1="00000000" w:usb2="00000000" w:usb3="00000000" w:csb0="00040000" w:csb1="00000000"/>
    <w:embedRegular r:id="rId5" w:fontKey="{81C06D31-4CB5-4B35-9EA5-1141AED34E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77E15"/>
    <w:multiLevelType w:val="singleLevel"/>
    <w:tmpl w:val="0D477E1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zEzZTI4ODBmNjk0NjAwOTJjNWU0NzU3ZDI2ZjQifQ=="/>
  </w:docVars>
  <w:rsids>
    <w:rsidRoot w:val="00E07B8D"/>
    <w:rsid w:val="00023C07"/>
    <w:rsid w:val="00091CC5"/>
    <w:rsid w:val="000B6B2B"/>
    <w:rsid w:val="000E37A6"/>
    <w:rsid w:val="00120810"/>
    <w:rsid w:val="001B37A6"/>
    <w:rsid w:val="001B48FF"/>
    <w:rsid w:val="002200FE"/>
    <w:rsid w:val="00291DA8"/>
    <w:rsid w:val="002A0599"/>
    <w:rsid w:val="002A7C6D"/>
    <w:rsid w:val="003018BF"/>
    <w:rsid w:val="00323A13"/>
    <w:rsid w:val="003625C6"/>
    <w:rsid w:val="00373938"/>
    <w:rsid w:val="003E7824"/>
    <w:rsid w:val="004260A7"/>
    <w:rsid w:val="00462E7E"/>
    <w:rsid w:val="0048487F"/>
    <w:rsid w:val="004D073E"/>
    <w:rsid w:val="00583AD3"/>
    <w:rsid w:val="005A7970"/>
    <w:rsid w:val="00601509"/>
    <w:rsid w:val="0063515B"/>
    <w:rsid w:val="006D3988"/>
    <w:rsid w:val="00730FD8"/>
    <w:rsid w:val="00755A18"/>
    <w:rsid w:val="007E2967"/>
    <w:rsid w:val="0082392A"/>
    <w:rsid w:val="008274E8"/>
    <w:rsid w:val="00845158"/>
    <w:rsid w:val="00862825"/>
    <w:rsid w:val="00920888"/>
    <w:rsid w:val="00923721"/>
    <w:rsid w:val="009440A8"/>
    <w:rsid w:val="00956AF5"/>
    <w:rsid w:val="00962D16"/>
    <w:rsid w:val="00962D3D"/>
    <w:rsid w:val="00995EB9"/>
    <w:rsid w:val="009B7BF8"/>
    <w:rsid w:val="009F3878"/>
    <w:rsid w:val="00A30FE6"/>
    <w:rsid w:val="00A3382D"/>
    <w:rsid w:val="00A61372"/>
    <w:rsid w:val="00A62C19"/>
    <w:rsid w:val="00B42C36"/>
    <w:rsid w:val="00B44CA8"/>
    <w:rsid w:val="00B71998"/>
    <w:rsid w:val="00BD132B"/>
    <w:rsid w:val="00C017C0"/>
    <w:rsid w:val="00CC51F4"/>
    <w:rsid w:val="00D44D85"/>
    <w:rsid w:val="00D529C6"/>
    <w:rsid w:val="00D54646"/>
    <w:rsid w:val="00D55B14"/>
    <w:rsid w:val="00DC23D6"/>
    <w:rsid w:val="00E07B8D"/>
    <w:rsid w:val="00E32E27"/>
    <w:rsid w:val="00E47017"/>
    <w:rsid w:val="00E6404F"/>
    <w:rsid w:val="00EC6E87"/>
    <w:rsid w:val="00ED7F65"/>
    <w:rsid w:val="00F065EC"/>
    <w:rsid w:val="00FB0942"/>
    <w:rsid w:val="014D6DDA"/>
    <w:rsid w:val="025E15BD"/>
    <w:rsid w:val="0F641D7D"/>
    <w:rsid w:val="142A6B42"/>
    <w:rsid w:val="177F0FC6"/>
    <w:rsid w:val="190F03A4"/>
    <w:rsid w:val="19BC018F"/>
    <w:rsid w:val="1AA105F1"/>
    <w:rsid w:val="1DAD2B22"/>
    <w:rsid w:val="25D22EF7"/>
    <w:rsid w:val="2E5663B1"/>
    <w:rsid w:val="30A21A3A"/>
    <w:rsid w:val="35D163E6"/>
    <w:rsid w:val="3F335918"/>
    <w:rsid w:val="3FD0070D"/>
    <w:rsid w:val="479E2B03"/>
    <w:rsid w:val="48075385"/>
    <w:rsid w:val="546604DC"/>
    <w:rsid w:val="549B3370"/>
    <w:rsid w:val="54B41BB8"/>
    <w:rsid w:val="5AB551B0"/>
    <w:rsid w:val="5E086AD1"/>
    <w:rsid w:val="662D1CA3"/>
    <w:rsid w:val="69D66812"/>
    <w:rsid w:val="6AA638F9"/>
    <w:rsid w:val="76120A88"/>
    <w:rsid w:val="78BA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8"/>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character" w:styleId="13">
    <w:name w:val="Hyperlink"/>
    <w:basedOn w:val="12"/>
    <w:semiHidden/>
    <w:unhideWhenUsed/>
    <w:qFormat/>
    <w:uiPriority w:val="99"/>
    <w:rPr>
      <w:color w:val="0000FF"/>
      <w:u w:val="single"/>
    </w:rPr>
  </w:style>
  <w:style w:type="character" w:customStyle="1" w:styleId="14">
    <w:name w:val="标题 2 Char"/>
    <w:basedOn w:val="12"/>
    <w:link w:val="3"/>
    <w:qFormat/>
    <w:uiPriority w:val="9"/>
    <w:rPr>
      <w:rFonts w:asciiTheme="majorHAnsi" w:hAnsiTheme="majorHAnsi" w:eastAsiaTheme="majorEastAsia" w:cstheme="majorBidi"/>
      <w:b/>
      <w:bCs/>
      <w:sz w:val="32"/>
      <w:szCs w:val="32"/>
    </w:rPr>
  </w:style>
  <w:style w:type="character" w:customStyle="1" w:styleId="15">
    <w:name w:val="标题 3 Char"/>
    <w:basedOn w:val="12"/>
    <w:link w:val="4"/>
    <w:qFormat/>
    <w:uiPriority w:val="9"/>
    <w:rPr>
      <w:b/>
      <w:bCs/>
      <w:sz w:val="32"/>
      <w:szCs w:val="32"/>
    </w:rPr>
  </w:style>
  <w:style w:type="character" w:customStyle="1" w:styleId="16">
    <w:name w:val="标题 4 Char"/>
    <w:basedOn w:val="12"/>
    <w:link w:val="5"/>
    <w:qFormat/>
    <w:uiPriority w:val="9"/>
    <w:rPr>
      <w:rFonts w:asciiTheme="majorHAnsi" w:hAnsiTheme="majorHAnsi" w:eastAsiaTheme="majorEastAsia" w:cstheme="majorBidi"/>
      <w:b/>
      <w:bCs/>
      <w:sz w:val="28"/>
      <w:szCs w:val="28"/>
    </w:rPr>
  </w:style>
  <w:style w:type="character" w:customStyle="1" w:styleId="17">
    <w:name w:val="标题 5 Char"/>
    <w:basedOn w:val="12"/>
    <w:link w:val="6"/>
    <w:qFormat/>
    <w:uiPriority w:val="9"/>
    <w:rPr>
      <w:b/>
      <w:bCs/>
      <w:sz w:val="28"/>
      <w:szCs w:val="28"/>
    </w:rPr>
  </w:style>
  <w:style w:type="character" w:customStyle="1" w:styleId="18">
    <w:name w:val="标题 6 Char"/>
    <w:basedOn w:val="12"/>
    <w:link w:val="7"/>
    <w:qFormat/>
    <w:uiPriority w:val="9"/>
    <w:rPr>
      <w:rFonts w:asciiTheme="majorHAnsi" w:hAnsiTheme="majorHAnsi" w:eastAsiaTheme="majorEastAsia" w:cstheme="majorBidi"/>
      <w:b/>
      <w:bCs/>
      <w:sz w:val="24"/>
      <w:szCs w:val="24"/>
    </w:rPr>
  </w:style>
  <w:style w:type="character" w:customStyle="1" w:styleId="19">
    <w:name w:val="标题 Char"/>
    <w:basedOn w:val="12"/>
    <w:link w:val="10"/>
    <w:qFormat/>
    <w:uiPriority w:val="10"/>
    <w:rPr>
      <w:rFonts w:eastAsia="宋体" w:asciiTheme="majorHAnsi" w:hAnsiTheme="majorHAnsi" w:cstheme="majorBidi"/>
      <w:b/>
      <w:bCs/>
      <w:sz w:val="32"/>
      <w:szCs w:val="32"/>
    </w:rPr>
  </w:style>
  <w:style w:type="paragraph" w:styleId="20">
    <w:name w:val="List Paragraph"/>
    <w:basedOn w:val="1"/>
    <w:qFormat/>
    <w:uiPriority w:val="34"/>
    <w:pPr>
      <w:ind w:firstLine="420" w:firstLineChars="200"/>
    </w:pPr>
  </w:style>
  <w:style w:type="character" w:customStyle="1" w:styleId="21">
    <w:name w:val="页眉 Char"/>
    <w:basedOn w:val="12"/>
    <w:link w:val="2"/>
    <w:qFormat/>
    <w:uiPriority w:val="99"/>
    <w:rPr>
      <w:sz w:val="18"/>
      <w:szCs w:val="18"/>
    </w:rPr>
  </w:style>
  <w:style w:type="character" w:customStyle="1" w:styleId="22">
    <w:name w:val="页脚 Char"/>
    <w:basedOn w:val="12"/>
    <w:link w:val="9"/>
    <w:qFormat/>
    <w:uiPriority w:val="99"/>
    <w:rPr>
      <w:sz w:val="18"/>
      <w:szCs w:val="18"/>
    </w:rPr>
  </w:style>
  <w:style w:type="character" w:customStyle="1" w:styleId="23">
    <w:name w:val="批注框文本 Char"/>
    <w:basedOn w:val="12"/>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799</Words>
  <Characters>913</Characters>
  <Lines>7</Lines>
  <Paragraphs>2</Paragraphs>
  <TotalTime>8</TotalTime>
  <ScaleCrop>false</ScaleCrop>
  <LinksUpToDate>false</LinksUpToDate>
  <CharactersWithSpaces>1021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2023-01-09T09:29:00Z</dcterms:created>
  <dc:creator>罗钧</dc:creator>
  <cp:lastModifiedBy>Carpenter</cp:lastModifiedBy>
  <cp:lastPrinted>2023-01-11T04:11:00Z</cp:lastPrinted>
  <dcterms:modified xsi:type="dcterms:W3CDTF">2023-01-14T02:23:31Z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455F1FEEB2B04749B64FCDD7ECE46554</vt:lpwstr>
  </property>
</Properties>
</file>