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221E1F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21E1F"/>
          <w:kern w:val="0"/>
          <w:sz w:val="32"/>
          <w:szCs w:val="32"/>
        </w:rPr>
        <w:t xml:space="preserve">附件1：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221E1F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221E1F"/>
          <w:kern w:val="0"/>
          <w:sz w:val="44"/>
          <w:szCs w:val="44"/>
        </w:rPr>
        <w:t>定制班可选培训课程及报名回执</w:t>
      </w:r>
    </w:p>
    <w:p>
      <w:pPr>
        <w:ind w:left="630"/>
        <w:jc w:val="center"/>
        <w:rPr>
          <w:rFonts w:ascii="黑体" w:hAnsi="黑体" w:eastAsia="黑体" w:cs="黑体"/>
          <w:b/>
          <w:bCs/>
          <w:color w:val="221E1F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221E1F"/>
          <w:kern w:val="0"/>
          <w:sz w:val="36"/>
          <w:szCs w:val="36"/>
        </w:rPr>
        <w:t>报名回执表</w:t>
      </w:r>
    </w:p>
    <w:bookmarkEnd w:id="0"/>
    <w:tbl>
      <w:tblPr>
        <w:tblStyle w:val="6"/>
        <w:tblW w:w="94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5"/>
        <w:gridCol w:w="3908"/>
        <w:gridCol w:w="702"/>
        <w:gridCol w:w="495"/>
        <w:gridCol w:w="528"/>
        <w:gridCol w:w="1513"/>
        <w:gridCol w:w="1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培训单位名称</w:t>
            </w:r>
          </w:p>
        </w:tc>
        <w:tc>
          <w:tcPr>
            <w:tcW w:w="81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电  话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地  址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邮  编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培训对象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培训人数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培训时间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培训天数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培训地点</w:t>
            </w:r>
          </w:p>
        </w:tc>
        <w:tc>
          <w:tcPr>
            <w:tcW w:w="5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推荐培训地点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请选择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在需要的地点打勾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10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四川省北川羌族自治县、汶川县、成都市</w:t>
            </w:r>
          </w:p>
        </w:tc>
        <w:tc>
          <w:tcPr>
            <w:tcW w:w="308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河北省唐山市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UFFVO+FZLTXHK--GBK1-0" w:hAnsi="BUFFVO+FZLTXHK--GBK1-0" w:eastAsia="宋体" w:cs="BUFFVO+FZLTXHK--GBK1-0"/>
                <w:kern w:val="0"/>
                <w:sz w:val="24"/>
              </w:rPr>
            </w:pPr>
            <w:r>
              <w:rPr>
                <w:rFonts w:hint="eastAsia" w:ascii="BUFFVO+FZLTXHK--GBK1-0" w:hAnsi="BUFFVO+FZLTXHK--GBK1-0" w:eastAsia="宋体" w:cs="BUFFVO+FZLTXHK--GBK1-0"/>
                <w:kern w:val="0"/>
                <w:sz w:val="24"/>
              </w:rPr>
              <w:t>吉林省吉林市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UFFVO+FZLTXHK--GBK1-0" w:hAnsi="BUFFVO+FZLTXHK--GBK1-0" w:eastAsia="宋体" w:cs="BUFFVO+FZLTXHK--GBK1-0"/>
                <w:kern w:val="0"/>
                <w:sz w:val="24"/>
              </w:rPr>
            </w:pPr>
            <w:r>
              <w:rPr>
                <w:rFonts w:hint="eastAsia" w:ascii="BUFFVO+FZLTXHK--GBK1-0" w:hAnsi="BUFFVO+FZLTXHK--GBK1-0" w:eastAsia="宋体" w:cs="BUFFVO+FZLTXHK--GBK1-0"/>
                <w:kern w:val="0"/>
                <w:sz w:val="24"/>
              </w:rPr>
              <w:t>甘肃省天水市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青海省西宁市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680" w:firstLineChars="7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自 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val="en-US" w:eastAsia="zh-CN" w:bidi="ar"/>
              </w:rPr>
              <w:t xml:space="preserve">            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 w:bidi="ar"/>
              </w:rPr>
              <w:t>授课题目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 w:bidi="ar"/>
              </w:rPr>
              <w:t>时长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 w:bidi="ar"/>
              </w:rPr>
              <w:t>授课专家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请选择</w:t>
            </w:r>
          </w:p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6"/>
                <w:lang w:val="en-US" w:eastAsia="zh-CN"/>
              </w:rPr>
              <w:t>在需要的科目打勾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 w:bidi="ar"/>
              </w:rPr>
              <w:t>防震减灾相关法律法规解读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唐豹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/>
              </w:rPr>
              <w:t>中国灾害防御协会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秘书长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《地震灾害风险防治体制改革顶层设计》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司领导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/>
              </w:rPr>
              <w:t>中国地震局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《新时期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地震灾害应急管理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侯建盛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应急管理部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《解析地震与中国地震科学实验场》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张晓东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《地震预报面临的科学问题以挑战》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张晓东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《新时代的防震减灾科普工作》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邹文卫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/>
              </w:rPr>
              <w:t>北京市地震局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《地震区划图及其在地震灾害风险防控中的应用》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高孟潭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/>
              </w:rPr>
              <w:t>地球物理研究所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《地震灾害风险评估》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孙柏涛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工力所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《地震预警技术》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李山有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《新冠疫情及公共卫生事件紧急应对》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王韬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《地震预报面临的科学问题以及挑战》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江在森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《地震易发区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房屋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设施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加固工程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戴君武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二级研究员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《安全生产中的地震灾害风险防治工作研讨》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申文庄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《新时期市、县防震减灾工作》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申文庄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《地震应急处置与应急准备工作研讨》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申文庄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《活断层探测方法与实践》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高战武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《汶川地震应急处置经验与教训》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安心灵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调研员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《突发事件管理与地震灾害处置对策》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贾群林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《公共安全与安全管理》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贾群林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《用应急新理念指导突发事件处置工作》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谭先锋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《地震灾害模拟与大数据应用》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王东明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《应急预案与应急能力建设》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夏保成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《人口密集场所安全与应急管理》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夏保成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《突发事件的现代应急与案例分析》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陈安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《北川老县城建筑破坏类型与结构  现场教学》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郭迅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5"/>
                <w:tab w:val="center" w:pos="542"/>
              </w:tabs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《应急心理行为分析》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祝卓宏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《应急管理人员的压力管理》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祝卓宏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《地震标准化基础与地震标准制定的工作程序和技术要求》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冯义钧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《防震减灾科普活动的组织》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周馨媛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高工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唐山地震遗址现场教学：1976年唐山地震遗址解析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郭迅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《如何评估城乡地震灾害风险》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郭迅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《舆情控制与引导》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徐占品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《应急管理人员的压力管理》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卢敏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《防震减灾政策法规解读》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李一行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《特重大自然灾害的应急处置进程分析及工作要点》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龚宇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调研员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《防灾减灾救灾体制机制改革》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田兵伟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《防灾减灾救灾干部法治能力建设》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王建平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《面向新时期的科普思考》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 xml:space="preserve">   3 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颜实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编审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《中国科普场馆建设及发展趋势》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何丹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研究馆员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《新时代科普场馆建设的新探索》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何丹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研究馆员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《新时代科技志愿服务</w:t>
            </w: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的使命和任务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何丹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研究馆</w:t>
            </w:r>
            <w:r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  <w:t>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rPr>
          <w:sz w:val="48"/>
          <w:szCs w:val="48"/>
        </w:rPr>
      </w:pPr>
    </w:p>
    <w:p>
      <w:pPr>
        <w:pStyle w:val="2"/>
        <w:rPr>
          <w:sz w:val="48"/>
          <w:szCs w:val="48"/>
        </w:rPr>
      </w:pPr>
    </w:p>
    <w:p>
      <w:pPr>
        <w:pStyle w:val="2"/>
        <w:rPr>
          <w:sz w:val="48"/>
          <w:szCs w:val="48"/>
        </w:rPr>
      </w:pPr>
    </w:p>
    <w:p>
      <w:pPr>
        <w:pStyle w:val="2"/>
        <w:rPr>
          <w:sz w:val="48"/>
          <w:szCs w:val="48"/>
        </w:rPr>
      </w:pPr>
    </w:p>
    <w:p>
      <w:pPr>
        <w:pStyle w:val="2"/>
        <w:rPr>
          <w:sz w:val="48"/>
          <w:szCs w:val="48"/>
        </w:rPr>
      </w:pPr>
    </w:p>
    <w:p>
      <w:pPr>
        <w:pStyle w:val="2"/>
        <w:rPr>
          <w:sz w:val="48"/>
          <w:szCs w:val="48"/>
        </w:rPr>
      </w:pPr>
    </w:p>
    <w:tbl>
      <w:tblPr>
        <w:tblStyle w:val="7"/>
        <w:tblW w:w="8891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89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sz w:val="28"/>
                <w:szCs w:val="28"/>
              </w:rPr>
              <w:t>地震灾害风险普查业务培训可选课程表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80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80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地震活动断层资料收集、调查及图件编制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80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地震构造资料收集、调查及图件编制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80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地震工程条件钻孔调查与场地地震动参数确定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80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房屋建筑普查、抽样详查及地震易损性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80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地震致死性调查工作详解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80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地震灾害重点隐患调查及评估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80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地震灾害风险评估资料收集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80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地震灾害风险评估及图件编制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80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地震灾害风险防治区划及图件编制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80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bidi="ar"/>
              </w:rPr>
              <w:t>地震灾害普查软件实操</w:t>
            </w:r>
          </w:p>
        </w:tc>
      </w:tr>
    </w:tbl>
    <w:p>
      <w:pPr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pStyle w:val="2"/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pStyle w:val="2"/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pStyle w:val="2"/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pStyle w:val="2"/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pStyle w:val="2"/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rPr>
          <w:rFonts w:asciiTheme="majorEastAsia" w:hAnsiTheme="majorEastAsia" w:eastAsiaTheme="majorEastAsia" w:cstheme="majorEastAsia"/>
          <w:color w:val="000000"/>
          <w:sz w:val="24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89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sz w:val="28"/>
                <w:szCs w:val="28"/>
              </w:rPr>
              <w:t>地震监测业务</w:t>
            </w:r>
            <w:r>
              <w:rPr>
                <w:b/>
                <w:sz w:val="28"/>
                <w:szCs w:val="28"/>
              </w:rPr>
              <w:t>课程</w:t>
            </w:r>
            <w:r>
              <w:rPr>
                <w:rFonts w:hint="eastAsia"/>
                <w:b/>
                <w:sz w:val="28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69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地震地下流体理论基础与观测技术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地电阻率观测理论与观测技术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地球物理台网</w:t>
            </w:r>
            <w: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跟踪分析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方法分析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地磁学基础理论与观测技术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GNSS观测技术原理与应用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定点形变观测现状与应用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0"/>
              </w:rPr>
              <w:t>地震自动速报技术简介</w:t>
            </w:r>
          </w:p>
        </w:tc>
      </w:tr>
    </w:tbl>
    <w:p>
      <w:pPr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cs="BUFFVO+FZLTXHK--GBK1-0" w:asciiTheme="minorEastAsia" w:hAnsiTheme="minorEastAsia"/>
          <w:b/>
          <w:bCs/>
          <w:color w:val="221E1F"/>
          <w:kern w:val="0"/>
          <w:sz w:val="32"/>
          <w:szCs w:val="28"/>
        </w:rPr>
      </w:pPr>
      <w:r>
        <w:rPr>
          <w:rFonts w:hint="eastAsia" w:cs="BUFFVO+FZLTXHK--GBK1-0" w:asciiTheme="minorEastAsia" w:hAnsiTheme="minorEastAsia"/>
          <w:b/>
          <w:bCs/>
          <w:color w:val="221E1F"/>
          <w:kern w:val="0"/>
          <w:sz w:val="32"/>
          <w:szCs w:val="28"/>
          <w:highlight w:val="yellow"/>
        </w:rPr>
        <w:t>定制化培训班有其它要求的，可</w:t>
      </w:r>
      <w:r>
        <w:rPr>
          <w:rFonts w:hint="eastAsia" w:cs="BUFFVO+FZLTXHK--GBK1-0" w:asciiTheme="minorEastAsia" w:hAnsiTheme="minorEastAsia"/>
          <w:b/>
          <w:bCs/>
          <w:color w:val="221E1F"/>
          <w:kern w:val="0"/>
          <w:sz w:val="32"/>
          <w:szCs w:val="28"/>
          <w:highlight w:val="yellow"/>
          <w:lang w:val="en-US" w:eastAsia="zh-CN"/>
        </w:rPr>
        <w:t>根据需求进行策划，详情请与通知中公布的联系人或就近与授权培训点（基地）联系</w:t>
      </w:r>
      <w:r>
        <w:rPr>
          <w:rFonts w:hint="eastAsia" w:cs="BUFFVO+FZLTXHK--GBK1-0" w:asciiTheme="minorEastAsia" w:hAnsiTheme="minorEastAsia"/>
          <w:b/>
          <w:bCs/>
          <w:color w:val="221E1F"/>
          <w:kern w:val="0"/>
          <w:sz w:val="32"/>
          <w:szCs w:val="28"/>
          <w:highlight w:val="yellow"/>
        </w:rPr>
        <w:t>。</w:t>
      </w:r>
    </w:p>
    <w:p>
      <w:pPr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ind w:left="630"/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widowControl/>
        <w:jc w:val="left"/>
        <w:rPr>
          <w:rFonts w:asciiTheme="majorEastAsia" w:hAnsiTheme="majorEastAsia" w:eastAsiaTheme="majorEastAsia" w:cstheme="majorEastAsia"/>
          <w:color w:val="000000"/>
          <w:sz w:val="24"/>
        </w:rPr>
      </w:pPr>
    </w:p>
    <w:p>
      <w:pPr>
        <w:pStyle w:val="2"/>
      </w:pPr>
    </w:p>
    <w:p>
      <w:pPr>
        <w:widowControl/>
        <w:jc w:val="left"/>
        <w:rPr>
          <w:rFonts w:cs="BUFFVO+FZLTXHK--GBK1-0" w:asciiTheme="minorEastAsia" w:hAnsiTheme="minorEastAsia"/>
          <w:color w:val="221E1F"/>
          <w:kern w:val="0"/>
          <w:sz w:val="28"/>
          <w:szCs w:val="28"/>
        </w:rPr>
      </w:pPr>
    </w:p>
    <w:p>
      <w:pPr>
        <w:pStyle w:val="2"/>
        <w:rPr>
          <w:rFonts w:cs="BUFFVO+FZLTXHK--GBK1-0" w:asciiTheme="minorEastAsia" w:hAnsiTheme="minorEastAsia"/>
          <w:color w:val="221E1F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UFFVO+FZLTXHK--GBK1-0">
    <w:altName w:val="Verdana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mMDc1ZDJiOGNkOTNkNGIyYjZkZWIxMTZlOTk3M2EifQ=="/>
  </w:docVars>
  <w:rsids>
    <w:rsidRoot w:val="00FE2F37"/>
    <w:rsid w:val="002051B3"/>
    <w:rsid w:val="00263297"/>
    <w:rsid w:val="004706CF"/>
    <w:rsid w:val="004971AD"/>
    <w:rsid w:val="004F086C"/>
    <w:rsid w:val="004F60D4"/>
    <w:rsid w:val="005C08F1"/>
    <w:rsid w:val="00687AB8"/>
    <w:rsid w:val="00696A41"/>
    <w:rsid w:val="00761D19"/>
    <w:rsid w:val="00762333"/>
    <w:rsid w:val="007648D6"/>
    <w:rsid w:val="007926D6"/>
    <w:rsid w:val="0083512C"/>
    <w:rsid w:val="00851E35"/>
    <w:rsid w:val="008930B7"/>
    <w:rsid w:val="008D3510"/>
    <w:rsid w:val="008D3FD2"/>
    <w:rsid w:val="008E32DA"/>
    <w:rsid w:val="008F6B2B"/>
    <w:rsid w:val="00946676"/>
    <w:rsid w:val="00962A5D"/>
    <w:rsid w:val="009D124A"/>
    <w:rsid w:val="00AB20FF"/>
    <w:rsid w:val="00AC0B6E"/>
    <w:rsid w:val="00C816CD"/>
    <w:rsid w:val="00CE6852"/>
    <w:rsid w:val="00CF31B2"/>
    <w:rsid w:val="00D23BC8"/>
    <w:rsid w:val="00D3458C"/>
    <w:rsid w:val="00E7382C"/>
    <w:rsid w:val="00EB6B07"/>
    <w:rsid w:val="00EE7ECF"/>
    <w:rsid w:val="00F0407B"/>
    <w:rsid w:val="00FE2F37"/>
    <w:rsid w:val="01FE1395"/>
    <w:rsid w:val="032338E1"/>
    <w:rsid w:val="078E6826"/>
    <w:rsid w:val="07FF56FF"/>
    <w:rsid w:val="09874350"/>
    <w:rsid w:val="12A36E2D"/>
    <w:rsid w:val="15883A78"/>
    <w:rsid w:val="15D30190"/>
    <w:rsid w:val="168229B3"/>
    <w:rsid w:val="1FB152BD"/>
    <w:rsid w:val="20D52398"/>
    <w:rsid w:val="25D40EC5"/>
    <w:rsid w:val="2ABC27BA"/>
    <w:rsid w:val="2B8A520C"/>
    <w:rsid w:val="31A07020"/>
    <w:rsid w:val="3200110E"/>
    <w:rsid w:val="35935DF5"/>
    <w:rsid w:val="38564DA4"/>
    <w:rsid w:val="38D64977"/>
    <w:rsid w:val="3A400335"/>
    <w:rsid w:val="5193748F"/>
    <w:rsid w:val="530B780C"/>
    <w:rsid w:val="59503625"/>
    <w:rsid w:val="5AA70E61"/>
    <w:rsid w:val="5C7B171F"/>
    <w:rsid w:val="62F50056"/>
    <w:rsid w:val="68EE3BDF"/>
    <w:rsid w:val="6E335B41"/>
    <w:rsid w:val="71E77CA4"/>
    <w:rsid w:val="71F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宋体" w:hAnsi="Courier New" w:cs="宋体"/>
      <w:kern w:val="0"/>
      <w:sz w:val="2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CADP</Company>
  <Pages>19</Pages>
  <Words>6131</Words>
  <Characters>6688</Characters>
  <Lines>31</Lines>
  <Paragraphs>8</Paragraphs>
  <TotalTime>2</TotalTime>
  <ScaleCrop>false</ScaleCrop>
  <LinksUpToDate>false</LinksUpToDate>
  <CharactersWithSpaces>7005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2021-11-10T02:38:00Z</dcterms:created>
  <dc:creator>zx</dc:creator>
  <cp:lastModifiedBy>admin</cp:lastModifiedBy>
  <cp:lastPrinted>2023-04-12T08:59:00Z</cp:lastPrinted>
  <dcterms:modified xsi:type="dcterms:W3CDTF">2023-04-13T02:46:51Z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071AD55D9A2641BAB0AD27DA0B115533</vt:lpwstr>
  </property>
</Properties>
</file>