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创新应用奖获奖名单</w:t>
      </w:r>
    </w:p>
    <w:tbl>
      <w:tblPr>
        <w:tblStyle w:val="8"/>
        <w:tblW w:w="14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250"/>
        <w:gridCol w:w="6214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主要完成单位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奖项等级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中国铁道科学研究院集团有限公司、中铁西北科学研究院有限公司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山区道路工程滑坡灾害防治新技术及应用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北京工业大学、北京市市政工程设计研究总院有限公司、中国市政工程西北设计研究院有限公司、 安徽省交通规划设计研究总院股份有限公司、中交第四公路工程局有限公司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震后自复位桥梁结构新体系研发及创新应用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深圳市城市公共安全技术研究院有限公司、中国矿业大学、中国标准化研究院、北京凌天智能装备集团股份有限公司、河南汉威智慧安全科技有限公司</w:t>
            </w:r>
          </w:p>
        </w:tc>
        <w:tc>
          <w:tcPr>
            <w:tcW w:w="62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城市安全风险防控关键技术研究与示范</w:t>
            </w:r>
          </w:p>
        </w:tc>
        <w:tc>
          <w:tcPr>
            <w:tcW w:w="15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江苏八达重工科技有限公司、浙江大学、北京航空航天天学、大连理工大学、西北工业大学、机械科学研究总院、湖南山河智能股份有限公司、沈阳自动化研究所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双臂手轮履复合式救援工程机器人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深圳市城市公共安全技术研究院有限公司、中国矿业大学、应急管理部沈阳消防研究所、清华大学、中国矿业大学深圳研究院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高风险单元典型火灾智能监测预警技术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  <w:t>武汉地震科学仪器研究院有限公司、中国地震局武汉地球观测研究所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智能监测在重要能源设施地震安全保障中的应用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  <w:t>青鸟消防股份有限公司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消防专用核心芯片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中煤（西安）地下空间科技发展有限公司、兰州市勘察测绘研究院、兰州市市政工程服务中心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城市道路地下安全预警地理信息系统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航天科工惯性技术有限公司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基于次声/地声监测的泥石流灾害预警系统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中国银行保险信息技术管理有限公司</w:t>
            </w:r>
          </w:p>
        </w:tc>
        <w:tc>
          <w:tcPr>
            <w:tcW w:w="6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农业保险灾害管控时空大数据应用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  <w:t>中裕城市能源投资控股（深圳）有限公司、天津华迈燃气装备股份有限公司</w:t>
            </w:r>
          </w:p>
        </w:tc>
        <w:tc>
          <w:tcPr>
            <w:tcW w:w="6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中裕能源城市燃气应急抢险风险防控体系构建与实践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6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应急避难空间规划关键技术研究与应用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应急管理部天津消防研究所</w:t>
            </w:r>
          </w:p>
        </w:tc>
        <w:tc>
          <w:tcPr>
            <w:tcW w:w="6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逆行侠系列消防科普作品融合创作与传播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东方智感（浙江）科技股份有限公司</w:t>
            </w:r>
          </w:p>
        </w:tc>
        <w:tc>
          <w:tcPr>
            <w:tcW w:w="6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天圻创新压电式雨量计</w:t>
            </w: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MTZmN2Q0MDMyMWUyYzNlZGM4NjlmOTRmNTc1NDMifQ=="/>
  </w:docVars>
  <w:rsids>
    <w:rsidRoot w:val="00000000"/>
    <w:rsid w:val="032F328C"/>
    <w:rsid w:val="382F62A9"/>
    <w:rsid w:val="56BA722E"/>
    <w:rsid w:val="760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color w:val="FF0000"/>
      <w:sz w:val="20"/>
    </w:rPr>
  </w:style>
  <w:style w:type="paragraph" w:styleId="4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widowControl w:val="0"/>
      <w:spacing w:after="120" w:line="560" w:lineRule="exact"/>
      <w:ind w:left="0" w:leftChars="0" w:firstLine="420" w:firstLineChars="20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962</Words>
  <Characters>966</Characters>
  <Lines>0</Lines>
  <Paragraphs>0</Paragraphs>
  <TotalTime>0</TotalTime>
  <ScaleCrop>false</ScaleCrop>
  <LinksUpToDate>false</LinksUpToDate>
  <CharactersWithSpaces>968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2023-05-14T23:37:33Z</dcterms:created>
  <dc:creator>HP</dc:creator>
  <cp:lastModifiedBy>Carpenter</cp:lastModifiedBy>
  <dcterms:modified xsi:type="dcterms:W3CDTF">2023-05-14T23:41:28Z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472F79DBF3BD4EC8A66E459ABE83BA7C_13</vt:lpwstr>
  </property>
</Properties>
</file>