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8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中国灾害防御协会专业智库拟增补专家名单</w:t>
      </w:r>
    </w:p>
    <w:tbl>
      <w:tblPr>
        <w:tblStyle w:val="10"/>
        <w:tblpPr w:leftFromText="180" w:rightFromText="180" w:vertAnchor="text" w:horzAnchor="page" w:tblpX="1147" w:tblpY="1324"/>
        <w:tblOverlap w:val="never"/>
        <w:tblW w:w="14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225"/>
        <w:gridCol w:w="1275"/>
        <w:gridCol w:w="2112"/>
        <w:gridCol w:w="1850"/>
        <w:gridCol w:w="7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2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1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职称或职务</w:t>
            </w:r>
          </w:p>
        </w:tc>
        <w:tc>
          <w:tcPr>
            <w:tcW w:w="709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黄英君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重庆大学经济与工商管理学院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授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金融风险管理（侧重于方法论视角）、金融市场与公司投融资（侧重于与实务的结合）、保险与社会保障（长期关注业界发展动态并一直进行深入研究）、乡村振兴问题研究（基于金融扶贫问题的延伸性研究）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李晓林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中央财经大学保险学院、中国精算研究院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授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风险治理，保险学，精算学；英国精算师协会荣誉精算师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李年生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诚泰财产保险股份有限公司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经济师、注册会计师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巨灾风险、科技保险、风险减量管理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沈光斌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国元农业保险股份有限公司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农业保险（种植、养殖、森林和特色农产品保险）的承保、理赔和业务管理工作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龙文军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农业农村部农村经济研究中心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农村金融、农业保险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邹振华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长江水利委员会水文局长江中游水文资源勘测局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工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油气管道洪水影响评价、水文分析、水资源调查、河势演变分析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邹文卫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中国灾害防御协会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防灾减灾科普教育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北京科技教育促进会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研究馆员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科学传播、科技教育、科技场馆建设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陈世华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北京市朝阳区公共安全管理中心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副高级研究馆员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灾害科普原理、应急体系构建、互动场馆建设与运营、科普设备开发、科普产品制作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虔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北京航空航天大学软件学院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基于互联网、物联网的VR/AR仿真，卫星遥感、大数据、人工智能等行业应用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邱成利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中国科学院科学传播研究中心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科学传播、科普，区域经济学，科技、科普、科技人才发展战略与政策等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苏  青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中国科学技术馆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科技出版、科学传播、行政管理、火工烟火技术（安全工程）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杭州神影动漫制作有限公司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一级动漫游戏设计（正高级）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防震减灾、灾害科普、动漫艺术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赵太东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中铁城市发展投资集团有限公司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隧道及地下工程施工与管理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孙先达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东北石油大学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工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岩石原位改制与数字岩心仿真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谭立云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华北科技学院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授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应急数据分析、应急管理、网络舆情分析、应急决策支持、大数据人工智能技术在应急管理中的应用。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孟现勇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授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水旱灾害防御、气象灾害防御与应急管理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王一豪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安徽省防灾减灾救灾协会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执行会长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应急救援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冯宇彦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腾讯云计算（北京）有限公司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信息系统集成项目经理（高级）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信息化咨询与顶层设计、智慧城市、智慧应急、数字经济与城市安全发展融合等信息化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涛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中国消防救援学院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灾害事故救援、抢险救援指挥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范学树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北京果然世界科技有限公司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一级消防工程师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组织指挥、装备应用、自然灾害工程救援技术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张云霞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应急管理部国家减灾中心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研究员</w:t>
            </w:r>
          </w:p>
        </w:tc>
        <w:tc>
          <w:tcPr>
            <w:tcW w:w="7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灾情评估、灾害风险管理、信息化与数据分析、防灾减灾政策研究</w:t>
            </w:r>
          </w:p>
        </w:tc>
      </w:tr>
    </w:tbl>
    <w:p>
      <w:pPr>
        <w:pStyle w:val="8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1984" w:bottom="1474" w:left="1984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8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9"/>
        <w:tblpPr w:leftFromText="180" w:rightFromText="180" w:vertAnchor="text" w:horzAnchor="page" w:tblpX="1921" w:tblpY="10361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中国灾害防御协会                      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印发</w:t>
            </w:r>
          </w:p>
        </w:tc>
      </w:tr>
    </w:tbl>
    <w:p/>
    <w:sectPr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  <w:docVar w:name="KSO_WPS_MARK_KEY" w:val="ca9ef0b5-331a-4088-badb-3c435f67077e"/>
  </w:docVars>
  <w:rsids>
    <w:rsidRoot w:val="00000000"/>
    <w:rsid w:val="04743635"/>
    <w:rsid w:val="08163A15"/>
    <w:rsid w:val="0FDF6DE2"/>
    <w:rsid w:val="2AB27175"/>
    <w:rsid w:val="33EE5796"/>
    <w:rsid w:val="34AF4725"/>
    <w:rsid w:val="36301896"/>
    <w:rsid w:val="38C509BB"/>
    <w:rsid w:val="41B91456"/>
    <w:rsid w:val="597B1BD6"/>
    <w:rsid w:val="5DD120E4"/>
    <w:rsid w:val="5E361A1F"/>
    <w:rsid w:val="62F85366"/>
    <w:rsid w:val="6737456B"/>
    <w:rsid w:val="69842730"/>
    <w:rsid w:val="6C534C36"/>
    <w:rsid w:val="717B7155"/>
    <w:rsid w:val="71B3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widowControl w:val="0"/>
      <w:spacing w:after="120" w:line="56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脚 Char"/>
    <w:basedOn w:val="11"/>
    <w:link w:val="6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21"/>
    <w:basedOn w:val="11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1361</Words>
  <Characters>1422</Characters>
  <Paragraphs>61</Paragraphs>
  <TotalTime>15</TotalTime>
  <ScaleCrop>false</ScaleCrop>
  <LinksUpToDate>false</LinksUpToDate>
  <CharactersWithSpaces>3511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2022-07-20T02:41:00Z</dcterms:created>
  <dc:creator>Admin</dc:creator>
  <cp:lastModifiedBy>Carpenter</cp:lastModifiedBy>
  <cp:lastPrinted>2022-10-21T02:51:00Z</cp:lastPrinted>
  <dcterms:modified xsi:type="dcterms:W3CDTF">2023-10-08T07:24:43Z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20CD99307B544D7D8B6841AA85D7B129_13</vt:lpwstr>
  </property>
</Properties>
</file>