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880" w:firstLineChars="200"/>
        <w:jc w:val="center"/>
        <w:textAlignment w:val="baseline"/>
        <w:rPr>
          <w:rFonts w:hint="eastAsia" w:ascii="方正小标宋_GBK" w:hAnsi="方正小标宋_GBK" w:eastAsia="方正小标宋_GBK" w:cs="方正小标宋_GBK"/>
          <w:b w:val="0"/>
          <w:bCs w:val="0"/>
          <w:snapToGrid w:val="0"/>
          <w:color w:val="000000"/>
          <w:kern w:val="0"/>
          <w:sz w:val="44"/>
          <w:szCs w:val="44"/>
          <w:lang w:val="en-US" w:eastAsia="zh-CN" w:bidi="ar"/>
        </w:rPr>
      </w:pPr>
      <w:r>
        <w:rPr>
          <w:rFonts w:hint="eastAsia" w:ascii="方正小标宋_GBK" w:hAnsi="方正小标宋_GBK" w:eastAsia="方正小标宋_GBK" w:cs="方正小标宋_GBK"/>
          <w:b w:val="0"/>
          <w:bCs w:val="0"/>
          <w:snapToGrid w:val="0"/>
          <w:color w:val="000000"/>
          <w:kern w:val="0"/>
          <w:sz w:val="44"/>
          <w:szCs w:val="44"/>
          <w:lang w:val="en-US" w:eastAsia="zh-CN" w:bidi="ar"/>
        </w:rPr>
        <w:t>汽车救援员技能培训介绍</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22" w:firstLineChars="200"/>
        <w:jc w:val="left"/>
        <w:textAlignment w:val="baseline"/>
        <w:rPr>
          <w:rFonts w:hint="eastAsia" w:ascii="宋体" w:hAnsi="宋体" w:eastAsia="宋体" w:cs="宋体"/>
          <w:b/>
          <w:bCs/>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z w:val="32"/>
          <w:szCs w:val="32"/>
        </w:rPr>
      </w:pPr>
      <w:r>
        <w:rPr>
          <w:rFonts w:hint="eastAsia" w:ascii="黑体" w:hAnsi="黑体" w:eastAsia="黑体" w:cs="黑体"/>
          <w:b w:val="0"/>
          <w:bCs w:val="0"/>
          <w:snapToGrid w:val="0"/>
          <w:color w:val="000000"/>
          <w:kern w:val="0"/>
          <w:sz w:val="32"/>
          <w:szCs w:val="32"/>
          <w:lang w:val="en-US" w:eastAsia="zh-CN" w:bidi="ar"/>
        </w:rPr>
        <w:t>一、培训目的</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我国汽车保有量的迅猛增长，汽车救援服务行业得到快速发展，在汽车救援服务领域已形成几十万的救援大军。从目前汽车救援人才培养与储备看，汽车救援服务岗位需求较大，供需严重失衡。因此开展汽车救援员技能培训工作势在必行，为高质量开展汽车救援员技能培训工作，保证学员受训质量，需首先提升汽车救援新职业技能培训师资教学水平及加强培训师资力量，以保证汽车救援员高水准培训质量，搭建汽车救援服务领域专业技术人才培养体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二、能力标准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具有独立民事行为能力的自然人；遵纪守法，恪守公德，服务社会；具有一般智力，色觉正常，心理素质稳定，动作协调，具有一定的操作能力和表达能力；高中及其以上毕业。</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汽车救援员共设五个能力等级，分别为：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五级/初级汽车救援员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四级/中级汽车救援员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三级/高级汽车救援员</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二级/汽车救援技师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一级/高级汽车救援技师</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相应的技能要求和相关知识依次递进，高级别涵盖低级 别。</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三、培训内容</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（一）基础部分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宋体" w:hAnsi="宋体" w:eastAsia="宋体" w:cs="宋体"/>
          <w:sz w:val="31"/>
          <w:szCs w:val="31"/>
          <w:lang w:val="en-US" w:eastAsia="zh-CN"/>
        </w:rPr>
      </w:pPr>
      <w:r>
        <w:rPr>
          <w:rFonts w:hint="eastAsia" w:ascii="仿宋" w:hAnsi="仿宋" w:eastAsia="仿宋" w:cs="仿宋"/>
          <w:sz w:val="32"/>
          <w:szCs w:val="32"/>
          <w:lang w:val="en-US" w:eastAsia="zh-CN"/>
        </w:rPr>
        <w:t>汽车救援行业现状与发展，我国职业技能培训机构管理办法，汽车救援服务企业团体标准解读，汽车救援员（基础知识），汽车救援员国家职业技能标准解读，基础知识，汽车救援员任务及工作程序，汽车救援员职业道德素养，汽车救援员职责与相关职业的联系与区别，法律法规。</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（二）专业技能部分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1、五级/中级汽车救援员师资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汽车结构及理论知识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伤员救护理论及实操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汽车救援员师资授课技巧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救援准备：设备专项检查、安全装备检查、主动预备、现场安全预防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现场核查：被救援车辆信息核查、作业环境查验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救援操作：操作确认、被救车辆装载、被救车辆运送、被救车辆卸载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清场结案：现场恢复、工作反馈、客户服务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专业救援车操作（平板型拖车）</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2、四级/中级汽车救援员师资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汽车结构及理论知识及伤员救护理论及实操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汽车救援员师资授课技巧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救援准备：设备专项检查、安全装备检查、主动预备、现场安全预防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现场核查：信息核查、车辆检查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救援操作：现场恢复车辆行驶、牵引准备、被救援车辆装载、运输、卸载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清场结案：现场恢复、救援工作反馈、客户服务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专业救援车操作（平板型拖车）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专业救援车操作（拖吊一体型救援车）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3、三级/高级汽车救援员师资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汽车结构及理论知识及伤员救护理论及实操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汽车救援员师资授课技巧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救援准备：业务培训、方案准备、主动预备、安全防护与预警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现场核查：被救援车辆的核查、作业环境查验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救援操作：被救援车辆装载、卸载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清场结案：现场恢复、设备维护、救援作业评价、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客户服务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专业救援车辆的调度与现场指挥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4、二级/汽车救援技师师资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汽车救援技术管理、业务培训、人员辅助救护、救援现场技术、运输及卸载指导、救援工作总结与评估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5、一级/汽车救援技师师资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能制定应急准备物资清单；现场行动方案制定；汽车救援综合演练组织与实施；汽车救援技术管理；业务培训管理；救援工作总结与评估。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四、培训组织</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由培训机构，学校，社会救援力量开展组织培训。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五、考试组织</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（一）理论知识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考试采取闭卷笔试。满分为 100 分，60 分及以上为合格。考试时间为 90 分钟。</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（二）专业技能考核采取技能测试的方式</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满分为 100分，60分及以上为合格，但对于专业技能标识★的涉及安全或关键技能如未达到该技能要求的，则技能考核成绩为不合格。考试时间为 90 分钟。综合评审采取综合能力评估的方式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六、考评人员</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（一）理论知识考试考评人员与考生比为 1∶35，每个 考评室不少于 2 名考评人员；专业技能考核考评人员与考生 比为 1∶20，且不少于 2 名考评人员；综合评审人员不少于 3 人以上单数。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（二）理论知识考试及专业技能考核由持有考评员资质 的人员担任考评人员。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（三）综合评审由标准起草单位组织评审专家进行。</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40" w:firstLineChars="200"/>
        <w:jc w:val="both"/>
        <w:textAlignment w:val="baseline"/>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评价合格者，由中国灾害防御协会颁发相应等级的岗位 能力证书。</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20" w:firstLineChars="200"/>
        <w:jc w:val="both"/>
        <w:textAlignment w:val="baseline"/>
        <w:rPr>
          <w:rFonts w:hint="eastAsia" w:ascii="宋体" w:hAnsi="宋体" w:eastAsia="宋体" w:cs="宋体"/>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20" w:firstLineChars="200"/>
        <w:jc w:val="both"/>
        <w:textAlignment w:val="baseline"/>
        <w:rPr>
          <w:rFonts w:hint="eastAsia" w:ascii="宋体" w:hAnsi="宋体" w:eastAsia="宋体" w:cs="宋体"/>
          <w:sz w:val="31"/>
          <w:szCs w:val="31"/>
          <w:lang w:val="en-US" w:eastAsia="zh-CN"/>
        </w:rPr>
      </w:pP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snapToGrid w:val="0"/>
          <w:color w:val="000000"/>
          <w:kern w:val="0"/>
          <w:sz w:val="31"/>
          <w:szCs w:val="31"/>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20" w:firstLineChars="200"/>
        <w:jc w:val="both"/>
        <w:textAlignment w:val="baseline"/>
        <w:rPr>
          <w:rFonts w:hint="eastAsia" w:ascii="宋体" w:hAnsi="宋体" w:eastAsia="宋体" w:cs="宋体"/>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20" w:firstLineChars="200"/>
        <w:jc w:val="both"/>
        <w:textAlignment w:val="baseline"/>
        <w:rPr>
          <w:rFonts w:hint="eastAsia" w:ascii="宋体" w:hAnsi="宋体" w:eastAsia="宋体" w:cs="宋体"/>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20" w:firstLineChars="200"/>
        <w:jc w:val="both"/>
        <w:textAlignment w:val="baseline"/>
        <w:rPr>
          <w:rFonts w:hint="eastAsia" w:ascii="宋体" w:hAnsi="宋体" w:eastAsia="宋体" w:cs="宋体"/>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z w:val="31"/>
          <w:szCs w:val="31"/>
        </w:rPr>
      </w:pPr>
    </w:p>
    <w:sectPr>
      <w:footerReference r:id="rId5" w:type="default"/>
      <w:pgSz w:w="11906" w:h="16839"/>
      <w:pgMar w:top="1431" w:right="1714" w:bottom="1159" w:left="1785" w:header="0" w:footer="9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97A8D-ABB0-4B02-BDDC-680F3903AA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1A7EA2F-778D-4D2D-B337-88A450A44912}"/>
  </w:font>
  <w:font w:name="仿宋">
    <w:panose1 w:val="02010609060101010101"/>
    <w:charset w:val="86"/>
    <w:family w:val="auto"/>
    <w:pitch w:val="default"/>
    <w:sig w:usb0="800002BF" w:usb1="38CF7CFA" w:usb2="00000016" w:usb3="00000000" w:csb0="00040001" w:csb1="00000000"/>
    <w:embedRegular r:id="rId3" w:fontKey="{05D49DF0-09E1-4D56-83FD-36B2BA0CC028}"/>
  </w:font>
  <w:font w:name="楷体">
    <w:panose1 w:val="02010609060101010101"/>
    <w:charset w:val="86"/>
    <w:family w:val="auto"/>
    <w:pitch w:val="default"/>
    <w:sig w:usb0="800002BF" w:usb1="38CF7CFA" w:usb2="00000016" w:usb3="00000000" w:csb0="00040001" w:csb1="00000000"/>
    <w:embedRegular r:id="rId4" w:fontKey="{4CDB0C7E-963E-4A19-A40D-93B4570D93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30"/>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Q2ZWExMDIwMTAyNTlkY2I3MDQ0MGE2NzkwYzQ5NGQifQ=="/>
  </w:docVars>
  <w:rsids>
    <w:rsidRoot w:val="00000000"/>
    <w:rsid w:val="41812FB4"/>
    <w:rsid w:val="43BA336B"/>
    <w:rsid w:val="6B8F0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2024-01-11T05:21:00Z</dcterms:created>
  <dc:creator>86158</dc:creator>
  <cp:lastModifiedBy>梦姬</cp:lastModifiedBy>
  <cp:lastPrinted>2024-01-11T06:10:00Z</cp:lastPrinted>
  <dcterms:modified xsi:type="dcterms:W3CDTF">2024-01-18T02:08:23Z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2024-01-11T13:21:50Z</vt:filetime>
  </property>
  <property fmtid="{D5CDD505-2E9C-101B-9397-08002B2CF9AE}" pid="4" name="KSOProductBuildVer">
    <vt:lpwstr>2052-12.1.0.16120</vt:lpwstr>
  </property>
  <property fmtid="{D5CDD505-2E9C-101B-9397-08002B2CF9AE}" pid="5" name="ICV">
    <vt:lpwstr>FA0F1C5EB584456A906BCD4996B9A071_12</vt:lpwstr>
  </property>
</Properties>
</file>