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0" w:type="auto"/>
        <w:tblInd w:w="6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88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spacing w:val="40"/>
              </w:rPr>
            </w:pPr>
            <w:r>
              <w:rPr>
                <w:rFonts w:hint="eastAsia" w:eastAsia="楷体_GB2312"/>
                <w:spacing w:val="40"/>
              </w:rPr>
              <w:t>编号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eastAsia="隶书"/>
                <w:spacing w:val="40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936" w:beforeLines="300" w:beforeAutospacing="0" w:after="0" w:afterLines="0" w:afterAutospacing="0" w:line="240" w:lineRule="auto"/>
        <w:ind w:left="0" w:leftChars="0" w:right="0" w:firstLine="0" w:firstLineChars="0"/>
        <w:jc w:val="center"/>
        <w:textAlignment w:val="baseline"/>
        <w:outlineLvl w:val="9"/>
        <w:rPr>
          <w:rFonts w:hint="eastAsia" w:eastAsia="黑体"/>
          <w:spacing w:val="80"/>
          <w:sz w:val="52"/>
          <w:lang w:eastAsia="zh-CN"/>
        </w:rPr>
      </w:pPr>
      <w:r>
        <w:rPr>
          <w:rFonts w:hint="eastAsia" w:eastAsia="黑体"/>
          <w:spacing w:val="80"/>
          <w:sz w:val="52"/>
          <w:lang w:eastAsia="zh-CN"/>
        </w:rPr>
        <w:t>自然灾害应急能力提升装备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936" w:beforeLines="300" w:beforeAutospacing="0" w:after="0" w:afterLines="0" w:afterAutospacing="0" w:line="240" w:lineRule="auto"/>
        <w:ind w:left="0" w:leftChars="0" w:right="0" w:firstLine="0" w:firstLineChars="0"/>
        <w:jc w:val="center"/>
        <w:textAlignment w:val="baseline"/>
        <w:outlineLvl w:val="9"/>
        <w:rPr>
          <w:rFonts w:hint="eastAsia" w:eastAsia="黑体"/>
          <w:spacing w:val="80"/>
          <w:sz w:val="52"/>
          <w:lang w:eastAsia="zh-CN"/>
        </w:rPr>
      </w:pPr>
      <w:r>
        <w:rPr>
          <w:rFonts w:hint="eastAsia" w:eastAsia="黑体"/>
          <w:spacing w:val="80"/>
          <w:sz w:val="52"/>
          <w:lang w:eastAsia="zh-CN"/>
        </w:rPr>
        <w:t>推荐目录</w:t>
      </w:r>
    </w:p>
    <w:p>
      <w:pPr>
        <w:jc w:val="center"/>
        <w:rPr>
          <w:rFonts w:hint="eastAsia" w:eastAsia="方正魏碑简体"/>
          <w:spacing w:val="80"/>
          <w:lang w:val="en-US" w:eastAsia="zh-CN"/>
        </w:rPr>
      </w:pPr>
      <w:r>
        <w:rPr>
          <w:rFonts w:hint="eastAsia" w:eastAsia="方正魏碑简体"/>
          <w:spacing w:val="80"/>
          <w:lang w:val="en-US" w:eastAsia="zh-CN"/>
        </w:rPr>
        <w:t xml:space="preserve"> </w:t>
      </w:r>
    </w:p>
    <w:p>
      <w:pPr>
        <w:jc w:val="center"/>
        <w:rPr>
          <w:rFonts w:hint="eastAsia" w:eastAsia="方正魏碑简体"/>
          <w:spacing w:val="80"/>
          <w:lang w:val="en-US" w:eastAsia="zh-CN"/>
        </w:rPr>
      </w:pPr>
    </w:p>
    <w:p>
      <w:pPr>
        <w:jc w:val="center"/>
        <w:rPr>
          <w:rFonts w:hint="eastAsia" w:eastAsia="方正魏碑简体"/>
          <w:spacing w:val="8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4993" w:afterLines="1600" w:afterAutospacing="0" w:line="240" w:lineRule="auto"/>
        <w:ind w:left="0" w:leftChars="0" w:right="0" w:firstLine="0" w:firstLineChars="0"/>
        <w:jc w:val="center"/>
        <w:textAlignment w:val="baseline"/>
        <w:outlineLvl w:val="9"/>
        <w:rPr>
          <w:sz w:val="48"/>
          <w:lang w:val="en-GB"/>
        </w:rPr>
      </w:pPr>
      <w:bookmarkStart w:id="0" w:name="_GoBack"/>
      <w:bookmarkEnd w:id="0"/>
      <w:r>
        <w:rPr>
          <w:rFonts w:hint="eastAsia" w:eastAsia="方正魏碑简体"/>
          <w:spacing w:val="80"/>
          <w:sz w:val="72"/>
        </w:rPr>
        <w:t>申 报 表</w:t>
      </w:r>
    </w:p>
    <w:p>
      <w:pPr>
        <w:widowControl w:val="0"/>
        <w:tabs>
          <w:tab w:val="left" w:pos="8190"/>
        </w:tabs>
        <w:ind w:firstLineChars="435"/>
        <w:jc w:val="both"/>
        <w:rPr>
          <w:rFonts w:hint="eastAsia"/>
          <w:spacing w:val="20"/>
          <w:sz w:val="30"/>
          <w:u w:val="single"/>
          <w:lang w:val="en-GB" w:eastAsia="zh-CN"/>
        </w:rPr>
      </w:pPr>
      <w:r>
        <w:rPr>
          <w:rFonts w:hint="eastAsia"/>
          <w:spacing w:val="20"/>
          <w:sz w:val="30"/>
        </w:rPr>
        <w:t>申请单位：</w:t>
      </w:r>
      <w:r>
        <w:rPr>
          <w:rFonts w:hint="eastAsia"/>
          <w:spacing w:val="20"/>
          <w:sz w:val="30"/>
          <w:u w:val="single"/>
          <w:lang w:val="en-GB" w:eastAsia="zh-CN"/>
        </w:rPr>
        <w:tab/>
      </w:r>
    </w:p>
    <w:p>
      <w:pPr>
        <w:widowControl w:val="0"/>
        <w:tabs>
          <w:tab w:val="left" w:pos="8190"/>
        </w:tabs>
        <w:ind w:firstLineChars="435"/>
        <w:jc w:val="both"/>
        <w:rPr>
          <w:rFonts w:hint="eastAsia"/>
          <w:spacing w:val="20"/>
          <w:sz w:val="30"/>
          <w:u w:val="single" w:color="auto"/>
          <w:lang w:eastAsia="zh-CN"/>
        </w:rPr>
      </w:pPr>
      <w:r>
        <w:rPr>
          <w:rFonts w:hint="eastAsia"/>
          <w:spacing w:val="20"/>
          <w:sz w:val="30"/>
          <w:lang w:val="en-US" w:eastAsia="zh-CN"/>
        </w:rPr>
        <w:t>装备名称</w:t>
      </w:r>
      <w:r>
        <w:rPr>
          <w:rFonts w:hint="eastAsia"/>
          <w:spacing w:val="20"/>
          <w:sz w:val="30"/>
        </w:rPr>
        <w:t>：</w:t>
      </w:r>
      <w:r>
        <w:rPr>
          <w:rFonts w:hint="eastAsia"/>
          <w:spacing w:val="20"/>
          <w:sz w:val="30"/>
          <w:u w:val="single" w:color="auto"/>
          <w:lang w:eastAsia="zh-CN"/>
        </w:rPr>
        <w:tab/>
      </w:r>
    </w:p>
    <w:p>
      <w:pPr>
        <w:widowControl w:val="0"/>
        <w:tabs>
          <w:tab w:val="left" w:pos="8190"/>
        </w:tabs>
        <w:ind w:firstLineChars="493"/>
        <w:jc w:val="both"/>
        <w:rPr>
          <w:rFonts w:hint="eastAsia"/>
          <w:sz w:val="30"/>
          <w:u w:val="single" w:color="auto"/>
          <w:lang w:eastAsia="zh-CN"/>
        </w:rPr>
      </w:pPr>
      <w:r>
        <w:rPr>
          <w:rFonts w:hint="eastAsia"/>
          <w:sz w:val="30"/>
          <w:lang w:val="en-US" w:eastAsia="zh-CN"/>
        </w:rPr>
        <w:t>申报</w:t>
      </w:r>
      <w:r>
        <w:rPr>
          <w:rFonts w:hint="eastAsia"/>
          <w:sz w:val="30"/>
        </w:rPr>
        <w:t>负责人：</w:t>
      </w:r>
      <w:r>
        <w:rPr>
          <w:rFonts w:hint="eastAsia"/>
          <w:sz w:val="30"/>
          <w:u w:val="single" w:color="auto"/>
          <w:lang w:eastAsia="zh-CN"/>
        </w:rPr>
        <w:tab/>
      </w:r>
    </w:p>
    <w:p>
      <w:pPr>
        <w:widowControl w:val="0"/>
        <w:tabs>
          <w:tab w:val="left" w:pos="8190"/>
        </w:tabs>
        <w:ind w:firstLineChars="411"/>
        <w:jc w:val="both"/>
        <w:rPr>
          <w:spacing w:val="30"/>
          <w:sz w:val="30"/>
        </w:rPr>
      </w:pPr>
      <w:r>
        <w:rPr>
          <w:rFonts w:hint="eastAsia"/>
          <w:spacing w:val="30"/>
          <w:sz w:val="30"/>
          <w:lang w:val="en-US" w:eastAsia="zh-CN"/>
        </w:rPr>
        <w:t>联系方式</w:t>
      </w:r>
      <w:r>
        <w:rPr>
          <w:rFonts w:hint="eastAsia"/>
          <w:spacing w:val="30"/>
          <w:sz w:val="30"/>
        </w:rPr>
        <w:t>：</w:t>
      </w:r>
      <w:r>
        <w:rPr>
          <w:rFonts w:hint="eastAsia"/>
          <w:spacing w:val="30"/>
          <w:sz w:val="30"/>
          <w:u w:val="single"/>
          <w:lang w:val="en-GB" w:eastAsia="zh-CN"/>
        </w:rPr>
        <w:tab/>
      </w:r>
    </w:p>
    <w:p>
      <w:pPr>
        <w:rPr>
          <w:rFonts w:hint="eastAsia"/>
          <w:sz w:val="30"/>
        </w:rPr>
      </w:pPr>
      <w:r>
        <w:rPr>
          <w:rFonts w:hint="eastAsia"/>
          <w:sz w:val="30"/>
        </w:rPr>
        <w:br w:type="page"/>
      </w: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装备</w:t>
            </w:r>
            <w:r>
              <w:rPr>
                <w:rFonts w:hint="eastAsia" w:ascii="微软雅黑" w:hAnsi="微软雅黑" w:eastAsia="微软雅黑" w:cs="微软雅黑"/>
              </w:rPr>
              <w:t>名称</w:t>
            </w:r>
          </w:p>
        </w:tc>
        <w:tc>
          <w:tcPr>
            <w:tcW w:w="7765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pacing w:val="-1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装备型号</w:t>
            </w:r>
          </w:p>
        </w:tc>
        <w:tc>
          <w:tcPr>
            <w:tcW w:w="7765" w:type="dxa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装备功能与用途</w:t>
            </w:r>
          </w:p>
        </w:tc>
        <w:tc>
          <w:tcPr>
            <w:tcW w:w="7765" w:type="dxa"/>
            <w:noWrap w:val="0"/>
            <w:vAlign w:val="top"/>
          </w:tcPr>
          <w:p>
            <w:pPr>
              <w:spacing w:before="50" w:beforeLines="0" w:beforeAutospacing="0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技术性能指标</w:t>
            </w:r>
          </w:p>
        </w:tc>
        <w:tc>
          <w:tcPr>
            <w:tcW w:w="7765" w:type="dxa"/>
            <w:noWrap w:val="0"/>
            <w:vAlign w:val="top"/>
          </w:tcPr>
          <w:p>
            <w:pPr>
              <w:spacing w:before="50" w:beforeLines="0" w:beforeAutospacing="0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创新点</w:t>
            </w:r>
          </w:p>
        </w:tc>
        <w:tc>
          <w:tcPr>
            <w:tcW w:w="7765" w:type="dxa"/>
            <w:noWrap w:val="0"/>
            <w:vAlign w:val="top"/>
          </w:tcPr>
          <w:p>
            <w:pPr>
              <w:spacing w:before="50" w:beforeLines="0" w:beforeAutospacing="0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装备优势</w:t>
            </w:r>
          </w:p>
        </w:tc>
        <w:tc>
          <w:tcPr>
            <w:tcW w:w="7765" w:type="dxa"/>
            <w:noWrap w:val="0"/>
            <w:vAlign w:val="top"/>
          </w:tcPr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 先进性：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• 与国内外同类装备相比，在技术水平、性能指标等方面的优势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2. 可靠性：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• 装备的稳定性、耐用性以及在恶劣环境下的工作能力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3. 适用性：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• 对不同类型、规模的自然灾害的适应能力，以及在不同地理环境、气候条件下的应用情况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4. 经济性：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• 装备的购置成本、使用成本、维护成本等方面的经济优势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产品认证信息或第三方检测报告</w:t>
            </w:r>
          </w:p>
        </w:tc>
        <w:tc>
          <w:tcPr>
            <w:tcW w:w="7765" w:type="dxa"/>
            <w:noWrap w:val="0"/>
            <w:vAlign w:val="top"/>
          </w:tcPr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应用案例</w:t>
            </w:r>
          </w:p>
        </w:tc>
        <w:tc>
          <w:tcPr>
            <w:tcW w:w="7765" w:type="dxa"/>
            <w:noWrap w:val="0"/>
            <w:vAlign w:val="top"/>
          </w:tcPr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 应用时间：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2. 应用地点：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3. 应用场景：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• 描述装备在具体自然灾害事件中的应用情况，包括灾害类型、救援任务、使用效果等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4. 用户反馈：</w:t>
            </w:r>
          </w:p>
          <w:p>
            <w:pPr>
              <w:pStyle w:val="3"/>
              <w:spacing w:line="120" w:lineRule="atLeas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• 如有相关用户对装备使用的评价和反馈，可在此处提供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</w:rPr>
              <w:t>知识产权情况</w:t>
            </w:r>
          </w:p>
        </w:tc>
        <w:tc>
          <w:tcPr>
            <w:tcW w:w="7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1. 专利情况：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• 列出装备相关的专利名称、专利号、专利类型及授权日期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2. 软件著作权情况：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• 如有相关软件著作权，列出软件名称、登记号及登记日期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</w:rPr>
              <w:t>生产能力</w:t>
            </w:r>
          </w:p>
        </w:tc>
        <w:tc>
          <w:tcPr>
            <w:tcW w:w="7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1. 生产场地：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• 描述生产装备的场地面积、生产设施等情况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2. 生产人员：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• 介绍生产人员的数量、资质和专业技能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3. 生产周期：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• 说明装备的平均生产周期和最大生产能力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</w:rPr>
              <w:t>售后服务</w:t>
            </w:r>
          </w:p>
        </w:tc>
        <w:tc>
          <w:tcPr>
            <w:tcW w:w="776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1. 售后服务机构：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• 列出售后服务机构的名称、地址、联系电话等信息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2. 售后服务内容：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• 描述售后服务的范围、期限、响应时间、维修保障措施等</w:t>
            </w:r>
          </w:p>
          <w:p>
            <w:pPr>
              <w:numPr>
                <w:ilvl w:val="0"/>
                <w:numId w:val="0"/>
              </w:numPr>
              <w:spacing w:before="50" w:beforeLines="0" w:beforeAutospacing="0"/>
              <w:ind w:left="0" w:leftChars="0" w:firstLine="0" w:firstLineChars="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</w:rPr>
              <w:t>培训支持</w:t>
            </w:r>
          </w:p>
        </w:tc>
        <w:tc>
          <w:tcPr>
            <w:tcW w:w="776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/>
              </w:rPr>
              <w:t>•</w:t>
            </w:r>
            <w:r>
              <w:rPr>
                <w:rFonts w:hint="eastAsia" w:ascii="楷体_GB2312" w:eastAsia="楷体_GB2312"/>
                <w:sz w:val="24"/>
              </w:rPr>
              <w:t xml:space="preserve"> 说明是否提供装备使用培训、技术支持培训等服务，以及培训的方式和内容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lang w:val="en-US" w:eastAsia="zh-CN"/>
              </w:rPr>
              <w:t>诚信状况</w:t>
            </w:r>
          </w:p>
        </w:tc>
        <w:tc>
          <w:tcPr>
            <w:tcW w:w="776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•</w:t>
            </w:r>
            <w:r>
              <w:rPr>
                <w:rFonts w:hint="eastAsia" w:ascii="楷体_GB2312" w:eastAsia="楷体_GB2312"/>
                <w:sz w:val="24"/>
              </w:rPr>
              <w:t xml:space="preserve"> 说明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本单位在生产经营活动中的诚信状况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991" w:type="dxa"/>
            <w:gridSpan w:val="2"/>
            <w:noWrap w:val="0"/>
            <w:vAlign w:val="center"/>
          </w:tcPr>
          <w:p>
            <w:pPr>
              <w:spacing w:before="50" w:beforeLines="0" w:beforeAutospacing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申报单位承诺</w:t>
            </w:r>
          </w:p>
          <w:p>
            <w:pPr>
              <w:ind w:firstLine="560" w:firstLineChars="200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本单位承诺所申报的装备信息真实、准确、完整，且装备符合国家相关标准和质量要求。如有虚假，愿意承担相应的法律责任。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申报单位（盖章）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法定代表人（签字）：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 xml:space="preserve">       </w:t>
            </w:r>
          </w:p>
          <w:p>
            <w:pPr>
              <w:spacing w:before="50" w:beforeLines="0" w:beforeAutospacing="0"/>
              <w:ind w:left="0" w:leftChars="0" w:firstLine="0" w:firstLineChars="0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7"/>
        <w:tblpPr w:leftFromText="180" w:rightFromText="180" w:vertAnchor="text" w:horzAnchor="page" w:tblpX="1721" w:tblpY="3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初审</w:t>
            </w:r>
            <w:r>
              <w:rPr>
                <w:rFonts w:hint="eastAsia"/>
                <w:b/>
                <w:bCs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4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840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签字（公章）：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exact"/>
        </w:trPr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评审组</w:t>
            </w:r>
            <w:r>
              <w:rPr>
                <w:rFonts w:hint="eastAsia"/>
                <w:b/>
                <w:bCs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4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840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签字（公章）：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领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导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核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4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领导签字（公章）：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844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type w:val="continuous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Tk2ZGU3MzVhYjExZTUwM2ZiOTVlNWZhNjhkNmMifQ=="/>
  </w:docVars>
  <w:rsids>
    <w:rsidRoot w:val="355C42A0"/>
    <w:rsid w:val="296A45CC"/>
    <w:rsid w:val="306E23EF"/>
    <w:rsid w:val="355C42A0"/>
    <w:rsid w:val="3DEB4116"/>
    <w:rsid w:val="43507947"/>
    <w:rsid w:val="67740CFC"/>
    <w:rsid w:val="6C4733AE"/>
    <w:rsid w:val="7E1C7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b/>
    </w:rPr>
  </w:style>
  <w:style w:type="paragraph" w:styleId="3">
    <w:name w:val="Body Text Indent"/>
    <w:basedOn w:val="1"/>
    <w:qFormat/>
    <w:uiPriority w:val="0"/>
    <w:pPr>
      <w:spacing w:before="156" w:beforeLines="0" w:beforeAutospacing="0"/>
      <w:ind w:firstLine="480" w:firstLineChars="200"/>
    </w:pPr>
    <w:rPr>
      <w:rFonts w:ascii="楷体_GB2312" w:eastAsia="楷体_GB2312"/>
      <w:sz w:val="24"/>
    </w:rPr>
  </w:style>
  <w:style w:type="paragraph" w:styleId="4">
    <w:name w:val="Body Text Indent 2"/>
    <w:basedOn w:val="1"/>
    <w:qFormat/>
    <w:uiPriority w:val="0"/>
    <w:pPr>
      <w:ind w:left="70" w:leftChars="34" w:firstLine="360" w:firstLineChars="150"/>
    </w:pPr>
    <w:rPr>
      <w:rFonts w:ascii="楷体_GB2312" w:eastAsia="楷体_GB2312"/>
      <w:sz w:val="24"/>
    </w:rPr>
  </w:style>
  <w:style w:type="paragraph" w:styleId="5">
    <w:name w:val="Body Text Indent 3"/>
    <w:basedOn w:val="1"/>
    <w:qFormat/>
    <w:uiPriority w:val="0"/>
    <w:pPr>
      <w:ind w:firstLine="420" w:firstLineChars="200"/>
    </w:pPr>
    <w:rPr>
      <w:rFonts w:ascii="宋体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44DD"/>
      <w:u w:val="single"/>
    </w:rPr>
  </w:style>
  <w:style w:type="paragraph" w:customStyle="1" w:styleId="11">
    <w:name w:val="四级标题1.1.1.1"/>
    <w:basedOn w:val="1"/>
    <w:next w:val="1"/>
    <w:qFormat/>
    <w:uiPriority w:val="0"/>
    <w:pPr>
      <w:keepNext/>
      <w:keepLines/>
      <w:widowControl/>
      <w:adjustRightInd w:val="0"/>
      <w:spacing w:before="40" w:beforeLines="0" w:beforeAutospacing="0" w:after="40" w:afterLines="0" w:afterAutospacing="0" w:line="360" w:lineRule="auto"/>
      <w:ind w:firstLine="200" w:firstLineChars="200"/>
      <w:textAlignment w:val="baseline"/>
      <w:outlineLvl w:val="3"/>
    </w:pPr>
    <w:rPr>
      <w:rFonts w:eastAsia="仿宋_GB2312"/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6\AppData\Roaming\kingsoft\office6\templates\download\4a938a73debef\&#35774;&#22791;&#19987;&#39033;&#32463;&#36153;&#30003;&#25253;&#3492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设备专项经费申报表.wpt</Template>
  <Pages>5</Pages>
  <Words>730</Words>
  <Characters>745</Characters>
  <Lines>45</Lines>
  <Paragraphs>12</Paragraphs>
  <TotalTime>1</TotalTime>
  <ScaleCrop>false</ScaleCrop>
  <LinksUpToDate>false</LinksUpToDate>
  <CharactersWithSpaces>848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2024-07-11T03:10:00Z</dcterms:created>
  <dc:creator>娇爷</dc:creator>
  <cp:lastModifiedBy>Carpenter</cp:lastModifiedBy>
  <dcterms:modified xsi:type="dcterms:W3CDTF">2024-07-19T07:40:09Z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3B75029DCE3F4E58BE00A6AE6C3E26D7_13</vt:lpwstr>
  </property>
</Properties>
</file>