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jc w:val="center"/>
        <w:rPr>
          <w:rFonts w:hint="eastAsia" w:ascii="方正小标宋简体" w:hAnsi="方正小标宋简体" w:eastAsia="方正小标宋简体" w:cs="方正小标宋简体"/>
          <w:b/>
          <w:bCs/>
          <w:sz w:val="20"/>
          <w:szCs w:val="22"/>
          <w:lang w:val="en-US" w:eastAsia="zh-CN"/>
        </w:rPr>
      </w:pPr>
    </w:p>
    <w:p>
      <w:pPr>
        <w:jc w:val="center"/>
        <w:rPr>
          <w:rFonts w:hint="eastAsia" w:ascii="方正小标宋简体" w:hAnsi="方正小标宋简体" w:eastAsia="方正小标宋简体" w:cs="方正小标宋简体"/>
          <w:b/>
          <w:bCs/>
          <w:sz w:val="36"/>
          <w:szCs w:val="44"/>
          <w:lang w:val="en-US" w:eastAsia="zh-CN"/>
        </w:rPr>
      </w:pPr>
      <w:r>
        <w:rPr>
          <w:rFonts w:hint="eastAsia" w:ascii="方正小标宋简体" w:hAnsi="方正小标宋简体" w:eastAsia="方正小标宋简体" w:cs="方正小标宋简体"/>
          <w:b/>
          <w:bCs/>
          <w:sz w:val="36"/>
          <w:szCs w:val="44"/>
          <w:lang w:val="en-US" w:eastAsia="zh-CN"/>
        </w:rPr>
        <w:t>2024印度尼西亚国际应急减灾和救援博览会</w:t>
      </w:r>
    </w:p>
    <w:p>
      <w:pPr>
        <w:jc w:val="center"/>
        <w:rPr>
          <w:rFonts w:hint="default" w:ascii="方正小标宋简体" w:hAnsi="方正小标宋简体" w:eastAsia="方正小标宋简体" w:cs="方正小标宋简体"/>
          <w:b/>
          <w:bCs/>
          <w:sz w:val="36"/>
          <w:szCs w:val="44"/>
          <w:lang w:val="en-US" w:eastAsia="zh-CN"/>
        </w:rPr>
      </w:pPr>
      <w:r>
        <w:rPr>
          <w:rFonts w:hint="eastAsia" w:ascii="方正小标宋简体" w:hAnsi="方正小标宋简体" w:eastAsia="方正小标宋简体" w:cs="方正小标宋简体"/>
          <w:b/>
          <w:bCs/>
          <w:sz w:val="36"/>
          <w:szCs w:val="44"/>
          <w:lang w:val="en-US" w:eastAsia="zh-CN"/>
        </w:rPr>
        <w:t>简  介</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textAlignment w:val="auto"/>
        <w:rPr>
          <w:rFonts w:hint="eastAsia" w:ascii="黑体" w:hAnsi="黑体" w:eastAsia="黑体" w:cs="黑体"/>
          <w:b w:val="0"/>
          <w:bCs w:val="0"/>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展会背景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2023年印度尼西亚国际应急减灾和救援博览会已于2023年10月19日至21日成功举办。此次展览共有180家国内外应急领域代表性企业参展，展出面积1万平方米，吸引超过150位应急减灾和救援领域的专家学者</w:t>
      </w:r>
      <w:bookmarkStart w:id="0" w:name="_GoBack"/>
      <w:bookmarkEnd w:id="0"/>
      <w:r>
        <w:rPr>
          <w:rFonts w:hint="eastAsia" w:ascii="仿宋" w:hAnsi="仿宋" w:eastAsia="仿宋" w:cs="仿宋"/>
          <w:sz w:val="32"/>
          <w:szCs w:val="32"/>
          <w:lang w:val="en-US" w:eastAsia="zh-CN"/>
        </w:rPr>
        <w:t>及8000位来自全球各地区的专业观众参观，举办了28场同期论坛及技术路演，51家国家级和地方媒体参与报道。</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近年来，习近平总书记提出的共建“一带一路”倡议正在高质量发展，自然灾害防治和应急管理是共建“一带一路”的重点合作领域。2023年10月18日，习近平主席在第三届“一带一路”国际合作高峰论坛上宣布中国支持高质量共建“一带一路”八项行动，提出完善“一带一路”国际合作机制，同共建各国加强减灾等领域多边合作平台建设，为自然灾害防治和应急管理国际合作提供了新指引、新动能、新方向。通过共建自然灾害防治和应急管理国际合作机制，深化同东南亚各国、泛太平洋各蓝色伙伴国及相关国际组织的交流合作，拓展区域性应急合作领域，联合开展应急科技创新，将夯实区域防灾减灾基础，携手提升应对重大灾害事故的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于“合作共赢，生命至上”的办展理念，主办方将依托EDRR国际应急减灾和救援博览会品牌，立足安全应急产业的国际合作与交流，在“一带一路”沿线国家举办博览会活动。鼓励中国企业以“中国智造”参与国际市场竞争，为供需双方打造一个集展示防灾减灾和应急救援产品技术及相关服务，开展产业交流及国际协作，用户体验及商贸交易于一体的综合性服务平台。</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2024年印度尼西亚国际应急减灾和救援博览会将于2024年10月29日至31日在印尼雅加达国际会展中心举办。</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展会基本信息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展会理念：</w:t>
      </w:r>
      <w:r>
        <w:rPr>
          <w:rFonts w:hint="eastAsia" w:ascii="仿宋" w:hAnsi="仿宋" w:eastAsia="仿宋" w:cs="仿宋"/>
          <w:sz w:val="32"/>
          <w:szCs w:val="32"/>
          <w:lang w:val="en-US" w:eastAsia="zh-CN"/>
        </w:rPr>
        <w:t xml:space="preserve">合作共赢，生命至上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展会主题：</w:t>
      </w:r>
      <w:r>
        <w:rPr>
          <w:rFonts w:hint="eastAsia" w:ascii="仿宋" w:hAnsi="仿宋" w:eastAsia="仿宋" w:cs="仿宋"/>
          <w:sz w:val="32"/>
          <w:szCs w:val="32"/>
          <w:lang w:val="en-US" w:eastAsia="zh-CN"/>
        </w:rPr>
        <w:t xml:space="preserve">防范风险，提升能力，守护生命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展会名称：</w:t>
      </w:r>
      <w:r>
        <w:rPr>
          <w:rFonts w:hint="eastAsia" w:ascii="仿宋" w:hAnsi="仿宋" w:eastAsia="仿宋" w:cs="仿宋"/>
          <w:sz w:val="32"/>
          <w:szCs w:val="32"/>
          <w:lang w:val="en-US" w:eastAsia="zh-CN"/>
        </w:rPr>
        <w:t xml:space="preserve">印尼国际应急减灾和救援博览会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pacing w:val="0"/>
          <w:w w:val="100"/>
          <w:kern w:val="0"/>
          <w:sz w:val="32"/>
          <w:szCs w:val="32"/>
          <w:fitText w:val="1600" w:id="1780164832"/>
          <w:lang w:val="en-US" w:eastAsia="zh-CN"/>
        </w:rPr>
        <w:t>英文名称：</w:t>
      </w:r>
      <w:r>
        <w:rPr>
          <w:rFonts w:hint="eastAsia" w:ascii="仿宋" w:hAnsi="仿宋" w:eastAsia="仿宋" w:cs="仿宋"/>
          <w:sz w:val="32"/>
          <w:szCs w:val="32"/>
          <w:lang w:val="en-US" w:eastAsia="zh-CN"/>
        </w:rPr>
        <w:t xml:space="preserve">INDONESIA INTERNATIONAL EMERGENCY DISASTER REDUCTION &amp; RESCUE EXPO（EDRR Indonesia）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展会日期：</w:t>
      </w:r>
      <w:r>
        <w:rPr>
          <w:rFonts w:hint="eastAsia" w:ascii="仿宋" w:hAnsi="仿宋" w:eastAsia="仿宋" w:cs="仿宋"/>
          <w:sz w:val="32"/>
          <w:szCs w:val="32"/>
          <w:lang w:val="en-US" w:eastAsia="zh-CN"/>
        </w:rPr>
        <w:t xml:space="preserve">2024年10月29日-31日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展会地点：</w:t>
      </w:r>
      <w:r>
        <w:rPr>
          <w:rFonts w:hint="eastAsia" w:ascii="仿宋" w:hAnsi="仿宋" w:eastAsia="仿宋" w:cs="仿宋"/>
          <w:sz w:val="32"/>
          <w:szCs w:val="32"/>
          <w:lang w:val="en-US" w:eastAsia="zh-CN"/>
        </w:rPr>
        <w:t xml:space="preserve">雅加达国际会展中心JIEXPO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展会规模：</w:t>
      </w:r>
      <w:r>
        <w:rPr>
          <w:rFonts w:hint="eastAsia" w:ascii="仿宋" w:hAnsi="仿宋" w:eastAsia="仿宋" w:cs="仿宋"/>
          <w:sz w:val="32"/>
          <w:szCs w:val="32"/>
          <w:lang w:val="en-US" w:eastAsia="zh-CN"/>
        </w:rPr>
        <w:t xml:space="preserve">10000平方米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主办单位：</w:t>
      </w:r>
      <w:r>
        <w:rPr>
          <w:rFonts w:hint="eastAsia" w:ascii="仿宋" w:hAnsi="仿宋" w:eastAsia="仿宋" w:cs="仿宋"/>
          <w:b w:val="0"/>
          <w:bCs w:val="0"/>
          <w:sz w:val="32"/>
          <w:szCs w:val="32"/>
          <w:lang w:val="en-US" w:eastAsia="zh-CN"/>
        </w:rPr>
        <w:t>上海市国际贸易促进委员会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高美艾博展览集团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上海市国际展览 ( 集团 ) 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联合主办：</w:t>
      </w:r>
      <w:r>
        <w:rPr>
          <w:rFonts w:hint="eastAsia" w:ascii="仿宋" w:hAnsi="仿宋" w:eastAsia="仿宋" w:cs="仿宋"/>
          <w:b w:val="0"/>
          <w:bCs w:val="0"/>
          <w:sz w:val="32"/>
          <w:szCs w:val="32"/>
          <w:lang w:val="en-US" w:eastAsia="zh-CN"/>
        </w:rPr>
        <w:t xml:space="preserve">中国灾害防御协会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default"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中国国际贸易促进委员会安徽省委员会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eastAsia"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 xml:space="preserve">（安徽省国际商会）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eastAsia"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 xml:space="preserve">中国长城工业集团有限公司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eastAsia"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 xml:space="preserve">中国汽车工业进出口有限公司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240" w:firstLineChars="700"/>
        <w:textAlignment w:val="auto"/>
        <w:rPr>
          <w:rFonts w:hint="eastAsia"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中国国际展览中心集团有限公司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中国支持单位：</w:t>
      </w:r>
      <w:r>
        <w:rPr>
          <w:rFonts w:hint="eastAsia" w:ascii="仿宋" w:hAnsi="仿宋" w:eastAsia="仿宋" w:cs="仿宋"/>
          <w:sz w:val="32"/>
          <w:szCs w:val="32"/>
          <w:lang w:val="en-US" w:eastAsia="zh-CN"/>
        </w:rPr>
        <w:t xml:space="preserve">中邮国际展览广告有限公司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 xml:space="preserve">上海长三角安全应急产业促进中心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 xml:space="preserve">上海应急消防工程设备行业协会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上海进出口商会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印尼支持单位：</w:t>
      </w:r>
      <w:r>
        <w:rPr>
          <w:rFonts w:hint="eastAsia" w:ascii="仿宋" w:hAnsi="仿宋" w:eastAsia="仿宋" w:cs="仿宋"/>
          <w:sz w:val="32"/>
          <w:szCs w:val="32"/>
          <w:lang w:val="en-US" w:eastAsia="zh-CN"/>
        </w:rPr>
        <w:t>印度尼西亚国家灾害管理局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印度尼西亚海事管理局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印度尼西亚国家搜救中心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印度尼西亚武装部队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印度尼西亚警察总局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印度尼西亚海岸防卫队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印度尼西亚工业部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印度尼西亚贸易部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印度尼西亚卫生部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印度尼西亚交通部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80" w:firstLineChars="9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印度尼西亚公共工程与住房部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展区设置：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1.安全应急防灾减灾展区。</w:t>
      </w:r>
      <w:r>
        <w:rPr>
          <w:rFonts w:hint="eastAsia" w:ascii="仿宋" w:hAnsi="仿宋" w:eastAsia="仿宋" w:cs="仿宋"/>
          <w:sz w:val="32"/>
          <w:szCs w:val="32"/>
          <w:lang w:val="en-US" w:eastAsia="zh-CN"/>
        </w:rPr>
        <w:t xml:space="preserve">展示应急指挥、通信、信息共享和预判辅助决策科技和产品；各类自然灾害、火灾火情、安全生产、城市防洪、城市楼宇、交通船舶、人民防空、矿山安全、危化品安全、电力能源、交通运输等领域的灾害风险 预警监测系统和设备，信息收发系统及技术；北斗导航、5G、AI技术的应急解决 方案；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2.安全防护防疫物资展区。</w:t>
      </w:r>
      <w:r>
        <w:rPr>
          <w:rFonts w:hint="eastAsia" w:ascii="仿宋" w:hAnsi="仿宋" w:eastAsia="仿宋" w:cs="仿宋"/>
          <w:sz w:val="32"/>
          <w:szCs w:val="32"/>
          <w:lang w:val="en-US" w:eastAsia="zh-CN"/>
        </w:rPr>
        <w:t xml:space="preserve">展示防护口罩、安全帽、护具等；防化、防毒等产品；滤毒通风设备、控制设备除湿设备、空气净化设备、人防门、防护阀等；高空作业设备、电力安全工器具等；应用于爆炸性气体、粉尘等领域的防爆防毒装置、防尘、防辐射、电力、听力防护产品等；防疫救援物资、急救装备等；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3.消防应急救援装备展区。</w:t>
      </w:r>
      <w:r>
        <w:rPr>
          <w:rFonts w:hint="eastAsia" w:ascii="仿宋" w:hAnsi="仿宋" w:eastAsia="仿宋" w:cs="仿宋"/>
          <w:sz w:val="32"/>
          <w:szCs w:val="32"/>
          <w:lang w:val="en-US" w:eastAsia="zh-CN"/>
        </w:rPr>
        <w:t>展示消防机器人、消防泵、消防枪、隔热防火门窗等；交通、地震、航空、矿山、危化品、人防、防汛等特种应急灾害救援装备；应急救援破拆设备、搜救设备；应急照明、应急电力；巡检机器人；无人机；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4.公共安全警用装备展区。</w:t>
      </w:r>
      <w:r>
        <w:rPr>
          <w:rFonts w:hint="eastAsia" w:ascii="仿宋" w:hAnsi="仿宋" w:eastAsia="仿宋" w:cs="仿宋"/>
          <w:sz w:val="32"/>
          <w:szCs w:val="32"/>
          <w:lang w:val="en-US" w:eastAsia="zh-CN"/>
        </w:rPr>
        <w:t>展示执法记录仪、抓捕器、移动警务终端等；防弹头盔、盾牌等；安检排爆设备、技侦装备、夜视仪等；卫星应急通讯系统、对讲机等；智慧排爆机器人、生命探测仪等；巡逻车、防暴装甲车、执法摩托车等；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5.防汛及城市排涝展区。</w:t>
      </w:r>
      <w:r>
        <w:rPr>
          <w:rFonts w:hint="eastAsia" w:ascii="仿宋" w:hAnsi="仿宋" w:eastAsia="仿宋" w:cs="仿宋"/>
          <w:sz w:val="32"/>
          <w:szCs w:val="32"/>
          <w:lang w:val="en-US" w:eastAsia="zh-CN"/>
        </w:rPr>
        <w:t xml:space="preserve">展示救生衣、水上漂浮救援绳、防汛照明工具、土壤测试仪器、防汛仪器、抽水泵、防汛材料、排涝装备等；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6.大型综合救援装备展区。</w:t>
      </w:r>
      <w:r>
        <w:rPr>
          <w:rFonts w:hint="eastAsia" w:ascii="仿宋" w:hAnsi="仿宋" w:eastAsia="仿宋" w:cs="仿宋"/>
          <w:sz w:val="32"/>
          <w:szCs w:val="32"/>
          <w:lang w:val="en-US" w:eastAsia="zh-CN"/>
        </w:rPr>
        <w:t xml:space="preserve">展示大型多功能抢险救援车、大型应急消防救援车、防汛排涝装备、应急救援直升机、应急救援船舶、大型灭火救援直升机、大型应急指挥通讯车、各类灾害事故体验车等；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7.安全应急体验服务培训展区。</w:t>
      </w:r>
      <w:r>
        <w:rPr>
          <w:rFonts w:hint="eastAsia" w:ascii="仿宋" w:hAnsi="仿宋" w:eastAsia="仿宋" w:cs="仿宋"/>
          <w:sz w:val="32"/>
          <w:szCs w:val="32"/>
          <w:lang w:val="en-US" w:eastAsia="zh-CN"/>
        </w:rPr>
        <w:t>展示消防、交通、矿山、电力等各类安全应急VR体验，安全教育培训、特种模拟操作等；消防、救援培训机构等；金融、保险等服务机构等。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8.工业安全技术与设备展区。</w:t>
      </w:r>
      <w:r>
        <w:rPr>
          <w:rFonts w:hint="eastAsia" w:ascii="仿宋" w:hAnsi="仿宋" w:eastAsia="仿宋" w:cs="仿宋"/>
          <w:sz w:val="32"/>
          <w:szCs w:val="32"/>
          <w:lang w:val="en-US" w:eastAsia="zh-CN"/>
        </w:rPr>
        <w:t>工业生产中的系统安全、企业安全、信息安全、工控安全、数据安全、质量安全、设备及产线安全、防火技术、安全生产及职业健康。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9.应急医疗及急救器材展区.</w:t>
      </w:r>
      <w:r>
        <w:rPr>
          <w:rFonts w:hint="eastAsia" w:ascii="仿宋" w:hAnsi="仿宋" w:eastAsia="仿宋" w:cs="仿宋"/>
          <w:sz w:val="32"/>
          <w:szCs w:val="32"/>
          <w:lang w:val="en-US" w:eastAsia="zh-CN"/>
        </w:rPr>
        <w:t>应急医疗装备、军事医疗装备、单兵医疗、战伤救治装备、移动医院、方舱医院、伤员后送运输装备、卫勤指挥平台、院前救治器材、急救器材、急救包担架、外骨骼、军医背囊、创伤模拟人、训练模型、心肺复苏、健康维护、心理服务、绷带、止血带、纱布、口罩、急救和防护用品、防疫物资器材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p>
    <w:p>
      <w:pPr>
        <w:rPr>
          <w:rFonts w:hint="eastAsia" w:ascii="黑体" w:hAnsi="黑体" w:eastAsia="黑体" w:cs="黑体"/>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textAlignment w:val="auto"/>
        <w:rPr>
          <w:rFonts w:hint="eastAsia" w:ascii="黑体" w:hAnsi="黑体" w:eastAsia="黑体" w:cs="黑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textAlignment w:val="auto"/>
        <w:rPr>
          <w:rFonts w:hint="default" w:ascii="黑体" w:hAnsi="黑体" w:eastAsia="黑体" w:cs="黑体"/>
          <w:b/>
          <w:bCs/>
          <w:sz w:val="32"/>
          <w:szCs w:val="32"/>
          <w:lang w:val="en-US" w:eastAsia="zh-CN"/>
        </w:rPr>
      </w:pPr>
    </w:p>
    <w:sectPr>
      <w:headerReference r:id="rId3" w:type="default"/>
      <w:footerReference r:id="rId4" w:type="default"/>
      <w:pgSz w:w="11906" w:h="16838"/>
      <w:pgMar w:top="1440" w:right="1800" w:bottom="1440" w:left="1800" w:header="567" w:footer="96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FB6E83-C5A3-43F2-A945-5839618D1F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6A2BCA86-81D9-4B5B-8136-DC3798AAD2F2}"/>
  </w:font>
  <w:font w:name="仿宋">
    <w:panose1 w:val="02010609060101010101"/>
    <w:charset w:val="86"/>
    <w:family w:val="modern"/>
    <w:pitch w:val="default"/>
    <w:sig w:usb0="800002BF" w:usb1="38CF7CFA" w:usb2="00000016" w:usb3="00000000" w:csb0="00040001" w:csb1="00000000"/>
    <w:embedRegular r:id="rId3" w:fontKey="{B8B4BC3C-F6F1-43B5-B261-8D1731CFB6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1"/>
      </w:pBdr>
      <w:rPr>
        <w:rFonts w:hint="eastAsia"/>
        <w:lang w:val="en-US" w:eastAsia="zh-CN"/>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90F2EF"/>
    <w:multiLevelType w:val="singleLevel"/>
    <w:tmpl w:val="2B90F2E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3ZDNiMjNkNzdkN2Q2MGRlODE5NGY3MjYyMDU2MjcifQ=="/>
  </w:docVars>
  <w:rsids>
    <w:rsidRoot w:val="4444390A"/>
    <w:rsid w:val="00327CB1"/>
    <w:rsid w:val="06007F0A"/>
    <w:rsid w:val="067A5355"/>
    <w:rsid w:val="06AC12DD"/>
    <w:rsid w:val="079569FE"/>
    <w:rsid w:val="07A30B3E"/>
    <w:rsid w:val="09E33DCA"/>
    <w:rsid w:val="0A775763"/>
    <w:rsid w:val="0B185CF6"/>
    <w:rsid w:val="0D790D54"/>
    <w:rsid w:val="0F3D38EF"/>
    <w:rsid w:val="0FC65D20"/>
    <w:rsid w:val="105D3794"/>
    <w:rsid w:val="10D34B99"/>
    <w:rsid w:val="11606F2A"/>
    <w:rsid w:val="12C329EB"/>
    <w:rsid w:val="13392CAD"/>
    <w:rsid w:val="138C102F"/>
    <w:rsid w:val="16897AA8"/>
    <w:rsid w:val="170F5C4B"/>
    <w:rsid w:val="189310B2"/>
    <w:rsid w:val="19D753B0"/>
    <w:rsid w:val="19FD2C86"/>
    <w:rsid w:val="1B6D5BEA"/>
    <w:rsid w:val="1E206F43"/>
    <w:rsid w:val="1EEA24B6"/>
    <w:rsid w:val="1F817EB6"/>
    <w:rsid w:val="22FE5F43"/>
    <w:rsid w:val="230660C4"/>
    <w:rsid w:val="23D83E1C"/>
    <w:rsid w:val="24C32B94"/>
    <w:rsid w:val="255E0351"/>
    <w:rsid w:val="25935F7D"/>
    <w:rsid w:val="25BA5ED0"/>
    <w:rsid w:val="276C4FA7"/>
    <w:rsid w:val="283830DC"/>
    <w:rsid w:val="2A073A5D"/>
    <w:rsid w:val="2AFE6969"/>
    <w:rsid w:val="2B590A70"/>
    <w:rsid w:val="2BC92D64"/>
    <w:rsid w:val="2CAC2F9C"/>
    <w:rsid w:val="2DDB69E3"/>
    <w:rsid w:val="2DF8044C"/>
    <w:rsid w:val="2E9D1EEA"/>
    <w:rsid w:val="2FB76FDC"/>
    <w:rsid w:val="30A21A3A"/>
    <w:rsid w:val="311F1AF9"/>
    <w:rsid w:val="31244B45"/>
    <w:rsid w:val="31A16624"/>
    <w:rsid w:val="33B509AB"/>
    <w:rsid w:val="35FE053B"/>
    <w:rsid w:val="36883480"/>
    <w:rsid w:val="36DF5796"/>
    <w:rsid w:val="37217B5C"/>
    <w:rsid w:val="38144763"/>
    <w:rsid w:val="38A85780"/>
    <w:rsid w:val="3CA516DB"/>
    <w:rsid w:val="3D4445A5"/>
    <w:rsid w:val="3E16714D"/>
    <w:rsid w:val="3E950E30"/>
    <w:rsid w:val="424E37D0"/>
    <w:rsid w:val="4444390A"/>
    <w:rsid w:val="44B5052A"/>
    <w:rsid w:val="4517434D"/>
    <w:rsid w:val="4665733A"/>
    <w:rsid w:val="4678636D"/>
    <w:rsid w:val="49861AA1"/>
    <w:rsid w:val="4A2117CA"/>
    <w:rsid w:val="4A7A25BA"/>
    <w:rsid w:val="4C3E6663"/>
    <w:rsid w:val="4CC76658"/>
    <w:rsid w:val="4EE01C53"/>
    <w:rsid w:val="4F4D6607"/>
    <w:rsid w:val="4F552641"/>
    <w:rsid w:val="50E35A2B"/>
    <w:rsid w:val="534327B1"/>
    <w:rsid w:val="562E7748"/>
    <w:rsid w:val="59087DD1"/>
    <w:rsid w:val="59E9158F"/>
    <w:rsid w:val="5BE447FF"/>
    <w:rsid w:val="5D137004"/>
    <w:rsid w:val="5DB20C5F"/>
    <w:rsid w:val="5FBA4847"/>
    <w:rsid w:val="5FC77BFE"/>
    <w:rsid w:val="60363DC9"/>
    <w:rsid w:val="608368E3"/>
    <w:rsid w:val="619F2FE9"/>
    <w:rsid w:val="64A40720"/>
    <w:rsid w:val="64B96D77"/>
    <w:rsid w:val="65D33E68"/>
    <w:rsid w:val="67913D28"/>
    <w:rsid w:val="67FD68F7"/>
    <w:rsid w:val="6907364F"/>
    <w:rsid w:val="690D7691"/>
    <w:rsid w:val="6C256AA0"/>
    <w:rsid w:val="6D653C79"/>
    <w:rsid w:val="6E001A84"/>
    <w:rsid w:val="6E8A4429"/>
    <w:rsid w:val="6F0B01CF"/>
    <w:rsid w:val="6F4A4F04"/>
    <w:rsid w:val="71DE2A61"/>
    <w:rsid w:val="72B35E37"/>
    <w:rsid w:val="732857F3"/>
    <w:rsid w:val="73373C88"/>
    <w:rsid w:val="7A37456E"/>
    <w:rsid w:val="7B022DCE"/>
    <w:rsid w:val="7C727FF8"/>
    <w:rsid w:val="7D937D0D"/>
    <w:rsid w:val="7E12157A"/>
    <w:rsid w:val="7FA73F4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annotation text"/>
    <w:basedOn w:val="1"/>
    <w:autoRedefine/>
    <w:unhideWhenUsed/>
    <w:qFormat/>
    <w:uiPriority w:val="99"/>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footnote text"/>
    <w:basedOn w:val="1"/>
    <w:autoRedefine/>
    <w:qFormat/>
    <w:uiPriority w:val="0"/>
    <w:pPr>
      <w:adjustRightInd w:val="0"/>
      <w:spacing w:line="312" w:lineRule="atLeast"/>
      <w:jc w:val="left"/>
      <w:textAlignment w:val="baseline"/>
    </w:pPr>
    <w:rPr>
      <w:kern w:val="0"/>
      <w:sz w:val="18"/>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style>
  <w:style w:type="character" w:customStyle="1" w:styleId="10">
    <w:name w:val="font21"/>
    <w:basedOn w:val="8"/>
    <w:autoRedefine/>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5070</Words>
  <Characters>5493</Characters>
  <Lines>0</Lines>
  <Paragraphs>0</Paragraphs>
  <TotalTime>80</TotalTime>
  <ScaleCrop>false</ScaleCrop>
  <LinksUpToDate>false</LinksUpToDate>
  <CharactersWithSpaces>7706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2023-07-21T06:02:00Z</dcterms:created>
  <dc:creator>陈约瑟</dc:creator>
  <cp:lastModifiedBy>WPS_1717506862</cp:lastModifiedBy>
  <cp:lastPrinted>2024-06-14T07:50:00Z</cp:lastPrinted>
  <dcterms:modified xsi:type="dcterms:W3CDTF">2024-07-12T02:59:52Z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5B564EC9F52D4BD98EDC3DD565A0F42A_13</vt:lpwstr>
  </property>
</Properties>
</file>