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C3FC7">
      <w:pPr>
        <w:pStyle w:val="3"/>
        <w:jc w:val="both"/>
      </w:pPr>
      <w:r>
        <w:rPr>
          <w:rFonts w:hint="eastAsia"/>
          <w:lang w:eastAsia="zh-CN"/>
        </w:rPr>
        <w:t>附件</w:t>
      </w:r>
      <w:r>
        <w:rPr>
          <w:rFonts w:hint="eastAsia"/>
          <w:lang w:val="en-US" w:eastAsia="zh-CN"/>
        </w:rPr>
        <w:t xml:space="preserve">2         </w:t>
      </w:r>
      <w:r>
        <w:rPr>
          <w:rFonts w:hint="eastAsia"/>
        </w:rPr>
        <w:t>中国灾害防御协会团体标准</w:t>
      </w:r>
    </w:p>
    <w:p w14:paraId="5227BC9D">
      <w:pPr>
        <w:pStyle w:val="2"/>
        <w:spacing w:line="480" w:lineRule="exact"/>
        <w:rPr>
          <w:rFonts w:hint="eastAsia" w:asciiTheme="minorEastAsia" w:hAnsiTheme="minorEastAsia"/>
          <w:sz w:val="40"/>
          <w:szCs w:val="40"/>
        </w:rPr>
      </w:pPr>
      <w:bookmarkStart w:id="2" w:name="_GoBack"/>
      <w:bookmarkEnd w:id="2"/>
    </w:p>
    <w:p w14:paraId="597BAEAC">
      <w:pPr>
        <w:pStyle w:val="2"/>
        <w:jc w:val="center"/>
        <w:rPr>
          <w:rFonts w:hint="eastAsia"/>
        </w:rPr>
      </w:pPr>
      <w:r>
        <w:rPr>
          <w:rFonts w:hint="eastAsia"/>
        </w:rPr>
        <w:t>区域重特大干旱动态诊断方法</w:t>
      </w:r>
    </w:p>
    <w:p w14:paraId="71E4184B">
      <w:pPr>
        <w:pStyle w:val="2"/>
        <w:jc w:val="center"/>
        <w:rPr>
          <w:rFonts w:hint="default"/>
          <w:lang w:val="en-US" w:eastAsia="zh-CN"/>
        </w:rPr>
      </w:pPr>
      <w:r>
        <w:rPr>
          <w:rFonts w:hint="eastAsia"/>
          <w:lang w:val="en-US" w:eastAsia="zh-CN"/>
        </w:rPr>
        <w:t>(征求意见稿)</w:t>
      </w:r>
    </w:p>
    <w:p w14:paraId="78E8DBF1">
      <w:pPr>
        <w:pStyle w:val="2"/>
        <w:jc w:val="center"/>
      </w:pPr>
      <w:r>
        <w:rPr>
          <w:rFonts w:hint="eastAsia"/>
        </w:rPr>
        <w:t>编制</w:t>
      </w:r>
      <w:r>
        <w:t>说明</w:t>
      </w:r>
    </w:p>
    <w:p w14:paraId="184A9621"/>
    <w:p w14:paraId="006E20EC"/>
    <w:p w14:paraId="1BF1A24D"/>
    <w:p w14:paraId="1FEC3007"/>
    <w:p w14:paraId="42FB4988"/>
    <w:p w14:paraId="3D40C574"/>
    <w:p w14:paraId="78E3C99B"/>
    <w:p w14:paraId="55BA30AD"/>
    <w:p w14:paraId="62EA2FF1"/>
    <w:p w14:paraId="4D3E1B40"/>
    <w:p w14:paraId="62A832E6"/>
    <w:p w14:paraId="69B59AC9"/>
    <w:p w14:paraId="77000D2C"/>
    <w:p w14:paraId="5806505C"/>
    <w:p w14:paraId="0545D189"/>
    <w:p w14:paraId="62842EC3"/>
    <w:p w14:paraId="0402DF50"/>
    <w:p w14:paraId="7D3DA5D3"/>
    <w:p w14:paraId="410F7E79"/>
    <w:p w14:paraId="0A73B450">
      <w:pPr>
        <w:jc w:val="center"/>
        <w:rPr>
          <w:sz w:val="32"/>
          <w:szCs w:val="32"/>
        </w:rPr>
      </w:pPr>
      <w:r>
        <w:rPr>
          <w:rFonts w:hint="eastAsia"/>
          <w:sz w:val="32"/>
          <w:szCs w:val="32"/>
        </w:rPr>
        <w:t>编制工</w:t>
      </w:r>
      <w:r>
        <w:rPr>
          <w:sz w:val="32"/>
          <w:szCs w:val="32"/>
        </w:rPr>
        <w:t>作组</w:t>
      </w:r>
    </w:p>
    <w:p w14:paraId="13D91810">
      <w:pPr>
        <w:jc w:val="center"/>
        <w:rPr>
          <w:sz w:val="32"/>
          <w:szCs w:val="32"/>
        </w:rPr>
      </w:pPr>
      <w:r>
        <w:rPr>
          <w:rFonts w:hint="eastAsia"/>
          <w:sz w:val="32"/>
          <w:szCs w:val="32"/>
        </w:rPr>
        <w:t>2024年10月15日</w:t>
      </w:r>
    </w:p>
    <w:p w14:paraId="0A7CDDBB"/>
    <w:p w14:paraId="73530015"/>
    <w:p w14:paraId="52372BD3"/>
    <w:p w14:paraId="299923C8"/>
    <w:p w14:paraId="72FE793C"/>
    <w:p w14:paraId="277DDAE0"/>
    <w:p w14:paraId="22428264"/>
    <w:p w14:paraId="6C9106F3"/>
    <w:p w14:paraId="12C48334">
      <w:pPr>
        <w:spacing w:line="520" w:lineRule="exact"/>
        <w:rPr>
          <w:rFonts w:hint="eastAsia"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工作简况</w:t>
      </w:r>
    </w:p>
    <w:p w14:paraId="17EA1D29">
      <w:pPr>
        <w:spacing w:line="520" w:lineRule="exact"/>
        <w:rPr>
          <w:rFonts w:hint="eastAsia" w:ascii="黑体" w:hAnsi="黑体" w:eastAsia="黑体"/>
          <w:sz w:val="28"/>
          <w:szCs w:val="28"/>
        </w:rPr>
      </w:pPr>
      <w:r>
        <w:rPr>
          <w:rFonts w:hint="eastAsia" w:ascii="黑体" w:hAnsi="黑体" w:eastAsia="黑体"/>
          <w:sz w:val="28"/>
          <w:szCs w:val="28"/>
        </w:rPr>
        <w:t>1．任务来源</w:t>
      </w:r>
    </w:p>
    <w:p w14:paraId="0B6D7B60">
      <w:pPr>
        <w:spacing w:line="520" w:lineRule="exact"/>
        <w:ind w:right="-105" w:rightChars="-50" w:firstLine="560" w:firstLineChars="200"/>
        <w:rPr>
          <w:rFonts w:hint="eastAsia" w:asciiTheme="minorEastAsia" w:hAnsiTheme="minorEastAsia"/>
          <w:sz w:val="28"/>
          <w:szCs w:val="28"/>
        </w:rPr>
      </w:pPr>
      <w:r>
        <w:rPr>
          <w:rFonts w:hint="eastAsia" w:asciiTheme="minorEastAsia" w:hAnsiTheme="minorEastAsia"/>
          <w:sz w:val="28"/>
          <w:szCs w:val="28"/>
        </w:rPr>
        <w:t>本标</w:t>
      </w:r>
      <w:r>
        <w:rPr>
          <w:rFonts w:asciiTheme="minorEastAsia" w:hAnsiTheme="minorEastAsia"/>
          <w:sz w:val="28"/>
          <w:szCs w:val="28"/>
        </w:rPr>
        <w:t>准</w:t>
      </w:r>
      <w:r>
        <w:rPr>
          <w:rFonts w:hint="eastAsia" w:asciiTheme="minorEastAsia" w:hAnsiTheme="minorEastAsia"/>
          <w:sz w:val="28"/>
          <w:szCs w:val="28"/>
        </w:rPr>
        <w:t>由</w:t>
      </w:r>
      <w:bookmarkStart w:id="0" w:name="_Hlk89205624"/>
      <w:r>
        <w:rPr>
          <w:rFonts w:hint="eastAsia" w:asciiTheme="minorEastAsia" w:hAnsiTheme="minorEastAsia"/>
          <w:sz w:val="28"/>
          <w:szCs w:val="28"/>
        </w:rPr>
        <w:t>应急管理部国家自然灾害防治研究院</w:t>
      </w:r>
      <w:bookmarkEnd w:id="0"/>
      <w:r>
        <w:rPr>
          <w:rFonts w:hint="eastAsia" w:asciiTheme="minorEastAsia" w:hAnsiTheme="minorEastAsia"/>
          <w:sz w:val="28"/>
          <w:szCs w:val="28"/>
        </w:rPr>
        <w:t>提出，经过中国灾害防御协会立项论证和公式后批准该标准立项，正式列入2</w:t>
      </w:r>
      <w:r>
        <w:rPr>
          <w:rFonts w:asciiTheme="minorEastAsia" w:hAnsiTheme="minorEastAsia"/>
          <w:sz w:val="28"/>
          <w:szCs w:val="28"/>
        </w:rPr>
        <w:t>0</w:t>
      </w:r>
      <w:r>
        <w:rPr>
          <w:rFonts w:hint="eastAsia" w:asciiTheme="minorEastAsia" w:hAnsiTheme="minorEastAsia"/>
          <w:sz w:val="28"/>
          <w:szCs w:val="28"/>
        </w:rPr>
        <w:t>24年团体标准制定计划。</w:t>
      </w:r>
    </w:p>
    <w:p w14:paraId="0222BE50">
      <w:pPr>
        <w:spacing w:line="520" w:lineRule="exact"/>
        <w:rPr>
          <w:rFonts w:hint="eastAsia" w:ascii="黑体" w:hAnsi="黑体" w:eastAsia="黑体"/>
          <w:sz w:val="28"/>
          <w:szCs w:val="28"/>
        </w:rPr>
      </w:pPr>
      <w:r>
        <w:rPr>
          <w:rFonts w:hint="eastAsia" w:ascii="黑体" w:hAnsi="黑体" w:eastAsia="黑体"/>
          <w:sz w:val="28"/>
          <w:szCs w:val="28"/>
        </w:rPr>
        <w:t>2．标准起草单位和主要起草人</w:t>
      </w:r>
    </w:p>
    <w:p w14:paraId="09EBAB87">
      <w:pPr>
        <w:spacing w:line="520" w:lineRule="exact"/>
        <w:ind w:right="-105" w:rightChars="-50" w:firstLine="560" w:firstLineChars="200"/>
        <w:rPr>
          <w:rFonts w:hint="eastAsia" w:asciiTheme="minorEastAsia" w:hAnsiTheme="minorEastAsia"/>
          <w:sz w:val="28"/>
          <w:szCs w:val="28"/>
        </w:rPr>
      </w:pPr>
      <w:r>
        <w:rPr>
          <w:rFonts w:hint="eastAsia" w:asciiTheme="minorEastAsia" w:hAnsiTheme="minorEastAsia"/>
          <w:sz w:val="28"/>
          <w:szCs w:val="28"/>
        </w:rPr>
        <w:t>主要起草单位：应急管理部国家自然灾害防治研究院、西安理工大学、中国水利水电科学研究院、北京师范大学。</w:t>
      </w:r>
    </w:p>
    <w:p w14:paraId="312010D2">
      <w:pPr>
        <w:spacing w:line="520" w:lineRule="exact"/>
        <w:ind w:left="-42" w:leftChars="-20" w:right="-105" w:rightChars="-50" w:firstLine="607" w:firstLineChars="217"/>
        <w:rPr>
          <w:rFonts w:hint="eastAsia" w:asciiTheme="minorEastAsia" w:hAnsiTheme="minorEastAsia"/>
          <w:sz w:val="28"/>
          <w:szCs w:val="28"/>
        </w:rPr>
      </w:pPr>
      <w:r>
        <w:rPr>
          <w:rFonts w:hint="eastAsia" w:asciiTheme="minorEastAsia" w:hAnsiTheme="minorEastAsia"/>
          <w:sz w:val="28"/>
          <w:szCs w:val="28"/>
        </w:rPr>
        <w:t>主要起草人：孙洪泉，赵茹欣，畅建霞，蒋云钟，严子奇，王中根，朱秀芳，余慧倩。</w:t>
      </w:r>
    </w:p>
    <w:p w14:paraId="36320A4B">
      <w:pPr>
        <w:spacing w:line="520" w:lineRule="exact"/>
        <w:rPr>
          <w:rFonts w:hint="eastAsia" w:ascii="黑体" w:hAnsi="黑体" w:eastAsia="黑体"/>
          <w:sz w:val="28"/>
          <w:szCs w:val="28"/>
        </w:rPr>
      </w:pPr>
      <w:r>
        <w:rPr>
          <w:rFonts w:hint="eastAsia" w:ascii="黑体" w:hAnsi="黑体" w:eastAsia="黑体"/>
          <w:sz w:val="28"/>
          <w:szCs w:val="28"/>
        </w:rPr>
        <w:t>3.标准制定的目的和意义</w:t>
      </w:r>
    </w:p>
    <w:p w14:paraId="53392ABD">
      <w:pPr>
        <w:spacing w:line="520" w:lineRule="exact"/>
        <w:ind w:left="-42" w:leftChars="-20" w:right="-105" w:rightChars="-50" w:firstLine="560" w:firstLineChars="200"/>
        <w:rPr>
          <w:rFonts w:ascii="Times New Roman" w:hAnsi="Times New Roman" w:cs="Times New Roman"/>
          <w:sz w:val="28"/>
          <w:szCs w:val="28"/>
        </w:rPr>
      </w:pPr>
      <w:r>
        <w:rPr>
          <w:rFonts w:ascii="Times New Roman" w:hAnsi="Times New Roman" w:cs="Times New Roman"/>
          <w:sz w:val="28"/>
          <w:szCs w:val="28"/>
        </w:rPr>
        <w:t>全球气候变化问题为世瞩目，由之直接或间接引发的极端灾害事件也备受关注，尤其是重特大干旱事件。自古以来，重特大干旱灾害一直是人类生存和可持续发展的重要威胁因素，更为甚者还会导致朝代更迭。在全球气候变化背景下，重特大等极端干旱的发生频率明显增加，且在北方干旱加剧的同时，南方干旱也在大范围扩张。例如，2006年的川渝大旱，2009-2010年的西南五省大旱，2022年长江流域性特大干旱等等。频发的重特大干旱向各地区“由被动抗旱向主动抗旱转变”提出了挑战。</w:t>
      </w:r>
    </w:p>
    <w:p w14:paraId="6011D897">
      <w:pPr>
        <w:spacing w:line="520" w:lineRule="exact"/>
        <w:ind w:left="-42" w:leftChars="-20" w:right="-105" w:rightChars="-50" w:firstLine="560" w:firstLineChars="200"/>
        <w:rPr>
          <w:rFonts w:ascii="Times New Roman" w:hAnsi="Times New Roman" w:cs="Times New Roman"/>
          <w:sz w:val="28"/>
          <w:szCs w:val="28"/>
        </w:rPr>
      </w:pPr>
      <w:r>
        <w:rPr>
          <w:rFonts w:ascii="Times New Roman" w:hAnsi="Times New Roman" w:cs="Times New Roman"/>
          <w:sz w:val="28"/>
          <w:szCs w:val="28"/>
        </w:rPr>
        <w:t>干旱发生过程是由轻到重的动态变化过程，并在过程中会对农业、和社会经济等多方面产生影响。当前国内外有关干旱的业务系统多基于干旱指数来干旱实况监测为主，虽然能够在空间上体现不同干旱等级的分布情况，然而，并不能反映干旱事件的发展演变过程，对于当前正在持续的干旱事件的整体严重等级处于何种状态较难判断，一定程度上降低了干旱风险及灾后评估的有效性和合理性。干旱是一种缺水现象，至今没有一个统一的明确定义。鉴于干旱的影响特点，通常干旱被分为气象干旱、农业干旱、水文干旱和社会经济干旱等四种类型，研究学者相继提出了不同输入要素的干旱指标用以表征不同类型干旱的严重程度。当前，国内外有关干旱的业务系统在动态监测诊断和评估干旱事件时，主要是基于干旱指标，通过指标对应的干旱等级在空间上反映当前时刻的干旱实况。例如，美国USDM（U.S. Drought Monitor）监测系统基于不同类型干旱监测指标于每周发布一张全国的干旱等级监测图。中国国家气候中心采用气象干旱综合指标MCI对逐日气象干旱情况进行监测，每天更新全国气象干旱综合监测情况。然而，在干旱实际发生过程中，人们对干旱的感受往往具有综合性，仅分别展示不同类型干旱的严重性存在一定不足。并且干旱在发生发展过程中具有时空蔓延、严重程度累积叠加等特点，所以还需从整个空间诊断某场干旱事件总体表现为何种严重等级。</w:t>
      </w:r>
    </w:p>
    <w:p w14:paraId="628A8F6C">
      <w:pPr>
        <w:spacing w:line="520" w:lineRule="exact"/>
        <w:ind w:left="-42" w:leftChars="-20" w:right="-105" w:rightChars="-50" w:firstLine="560" w:firstLineChars="200"/>
        <w:rPr>
          <w:rFonts w:hint="eastAsia" w:asciiTheme="minorEastAsia" w:hAnsiTheme="minorEastAsia"/>
          <w:sz w:val="28"/>
          <w:szCs w:val="28"/>
        </w:rPr>
      </w:pPr>
      <w:r>
        <w:rPr>
          <w:rFonts w:ascii="Times New Roman" w:hAnsi="Times New Roman" w:cs="Times New Roman"/>
          <w:sz w:val="28"/>
          <w:szCs w:val="28"/>
        </w:rPr>
        <w:t>因此，为进一步加强区域重特大干旱动态实时诊断业务实操能力，本标准从气象干旱、农业干旱以及社会经济影响等角度，承接已有基础干旱指标，发展形成区域重特大干旱动态诊断方法，对于业务工作者而言，可操作性较强；对于决策者而言，可实时了解当前某一地区干旱是否达到重特大级别，以期有助于干旱风险管理由被动抗旱向主动抗旱转变。</w:t>
      </w:r>
    </w:p>
    <w:p w14:paraId="78AD07D6">
      <w:pPr>
        <w:spacing w:line="520" w:lineRule="exact"/>
        <w:rPr>
          <w:rFonts w:hint="eastAsia" w:ascii="黑体" w:hAnsi="黑体" w:eastAsia="黑体"/>
          <w:sz w:val="28"/>
          <w:szCs w:val="28"/>
        </w:rPr>
      </w:pPr>
      <w:r>
        <w:rPr>
          <w:rFonts w:hint="eastAsia" w:ascii="黑体" w:hAnsi="黑体" w:eastAsia="黑体"/>
          <w:sz w:val="28"/>
          <w:szCs w:val="28"/>
        </w:rPr>
        <w:t>4.国内外相关标准概况</w:t>
      </w:r>
    </w:p>
    <w:p w14:paraId="21128246">
      <w:pPr>
        <w:spacing w:line="520" w:lineRule="exact"/>
        <w:ind w:left="-42" w:leftChars="-20" w:right="-105" w:rightChars="-50" w:firstLine="560" w:firstLineChars="200"/>
        <w:rPr>
          <w:rFonts w:hint="eastAsia" w:asciiTheme="minorEastAsia" w:hAnsiTheme="minorEastAsia"/>
          <w:sz w:val="28"/>
          <w:szCs w:val="28"/>
        </w:rPr>
      </w:pPr>
      <w:r>
        <w:rPr>
          <w:rFonts w:hint="eastAsia" w:asciiTheme="minorEastAsia" w:hAnsiTheme="minorEastAsia"/>
          <w:sz w:val="28"/>
          <w:szCs w:val="28"/>
        </w:rPr>
        <w:t>国内外已发布的标准中，缺少与本标准直接相关的技术标准。在我国已发布的有关干旱等级的标准中，G</w:t>
      </w:r>
      <w:r>
        <w:rPr>
          <w:rFonts w:asciiTheme="minorEastAsia" w:hAnsiTheme="minorEastAsia"/>
          <w:sz w:val="28"/>
          <w:szCs w:val="28"/>
        </w:rPr>
        <w:t>B</w:t>
      </w:r>
      <w:bookmarkStart w:id="1" w:name="OLE_LINK1"/>
      <w:r>
        <w:rPr>
          <w:rFonts w:asciiTheme="minorEastAsia" w:hAnsiTheme="minorEastAsia"/>
          <w:sz w:val="28"/>
          <w:szCs w:val="28"/>
        </w:rPr>
        <w:t>/T</w:t>
      </w:r>
      <w:bookmarkEnd w:id="1"/>
      <w:r>
        <w:rPr>
          <w:rFonts w:hint="eastAsia" w:asciiTheme="minorEastAsia" w:hAnsiTheme="minorEastAsia"/>
          <w:sz w:val="28"/>
          <w:szCs w:val="28"/>
        </w:rPr>
        <w:t xml:space="preserve"> 20481</w:t>
      </w:r>
      <w:r>
        <w:rPr>
          <w:rFonts w:asciiTheme="minorEastAsia" w:hAnsiTheme="minorEastAsia"/>
          <w:sz w:val="28"/>
          <w:szCs w:val="28"/>
        </w:rPr>
        <w:t>-201</w:t>
      </w:r>
      <w:r>
        <w:rPr>
          <w:rFonts w:hint="eastAsia" w:asciiTheme="minorEastAsia" w:hAnsiTheme="minorEastAsia"/>
          <w:sz w:val="28"/>
          <w:szCs w:val="28"/>
        </w:rPr>
        <w:t>7《气象干旱等级》中要求了不同干旱指数的计算方法以及不同指数对应不同干旱等级的数值范围，并未提出具体的对监测区域内干旱发展过程中等级动态评估技术的指引；GB</w:t>
      </w:r>
      <w:r>
        <w:rPr>
          <w:rFonts w:asciiTheme="minorEastAsia" w:hAnsiTheme="minorEastAsia"/>
          <w:sz w:val="28"/>
          <w:szCs w:val="28"/>
        </w:rPr>
        <w:t>/T</w:t>
      </w:r>
      <w:r>
        <w:rPr>
          <w:rFonts w:hint="eastAsia" w:asciiTheme="minorEastAsia" w:hAnsiTheme="minorEastAsia"/>
          <w:sz w:val="28"/>
          <w:szCs w:val="28"/>
        </w:rPr>
        <w:t xml:space="preserve"> 32135-2015《区域旱情等级》中，提供了农业、牧业、因旱饮水困难、城市旱情以及综合旱情的指标计算方法和相应等级，但并未对不同类型旱情指标在同一场干旱过程中如何应用等步骤进行具体规定；QX/T 597-2021《区域性干旱过程监测评估方法》中，对干旱过程中的干旱特征识别方法进行了详细说明，但并未对不同干旱类型造成的综合影响评估方法进行具体说明。总体而言，尽管已有的国内外标准有干旱等级的指标选择和计算步骤进行了指引，但仍然欠缺针对区域重特大干旱动态诊断方面的方法或标准，难以对干旱过程中变化等级的精准识别提供技术支撑。</w:t>
      </w:r>
    </w:p>
    <w:p w14:paraId="5E1C6FB3">
      <w:pPr>
        <w:spacing w:line="520" w:lineRule="exact"/>
        <w:rPr>
          <w:rFonts w:hint="eastAsia"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工作过程</w:t>
      </w:r>
    </w:p>
    <w:p w14:paraId="03F60FAE">
      <w:pPr>
        <w:spacing w:line="520" w:lineRule="exact"/>
        <w:rPr>
          <w:rFonts w:hint="eastAsia" w:ascii="黑体" w:hAnsi="黑体" w:eastAsia="黑体"/>
          <w:sz w:val="28"/>
          <w:szCs w:val="28"/>
        </w:rPr>
      </w:pPr>
      <w:r>
        <w:rPr>
          <w:rFonts w:hint="eastAsia" w:ascii="黑体" w:hAnsi="黑体" w:eastAsia="黑体"/>
          <w:sz w:val="28"/>
          <w:szCs w:val="28"/>
        </w:rPr>
        <w:t>1.前期准备</w:t>
      </w:r>
    </w:p>
    <w:p w14:paraId="11C43E09">
      <w:pPr>
        <w:spacing w:line="520" w:lineRule="exact"/>
        <w:ind w:firstLine="560" w:firstLineChars="200"/>
        <w:rPr>
          <w:rFonts w:hint="eastAsia" w:ascii="黑体" w:hAnsi="黑体" w:eastAsia="黑体"/>
          <w:sz w:val="28"/>
          <w:szCs w:val="28"/>
        </w:rPr>
      </w:pPr>
      <w:r>
        <w:rPr>
          <w:rFonts w:hint="eastAsia" w:asciiTheme="minorEastAsia" w:hAnsiTheme="minorEastAsia"/>
          <w:sz w:val="28"/>
          <w:szCs w:val="28"/>
        </w:rPr>
        <w:t>2024年3月，邀请相关专家在应急管理部国家自然灾害防治研究院召开会议，对标准的目标、内容及框架进行了研讨。经会议讨论，与会专家肯定了该标准制定的意义，拟定了标准名称为《区域重特大干旱动态诊断方法》，并确定了标准制定的基本内容。</w:t>
      </w:r>
    </w:p>
    <w:p w14:paraId="308C9F1C">
      <w:pPr>
        <w:spacing w:line="520" w:lineRule="exact"/>
        <w:rPr>
          <w:rFonts w:hint="eastAsia" w:ascii="黑体" w:hAnsi="黑体" w:eastAsia="黑体"/>
          <w:sz w:val="28"/>
          <w:szCs w:val="28"/>
        </w:rPr>
      </w:pPr>
      <w:r>
        <w:rPr>
          <w:rFonts w:hint="eastAsia" w:ascii="黑体" w:hAnsi="黑体" w:eastAsia="黑体"/>
          <w:sz w:val="28"/>
          <w:szCs w:val="28"/>
        </w:rPr>
        <w:t>2.</w:t>
      </w:r>
      <w:r>
        <w:rPr>
          <w:rFonts w:ascii="黑体" w:hAnsi="黑体" w:eastAsia="黑体"/>
          <w:sz w:val="28"/>
          <w:szCs w:val="28"/>
        </w:rPr>
        <w:t xml:space="preserve"> </w:t>
      </w:r>
      <w:r>
        <w:rPr>
          <w:rFonts w:hint="eastAsia" w:ascii="黑体" w:hAnsi="黑体" w:eastAsia="黑体"/>
          <w:sz w:val="28"/>
          <w:szCs w:val="28"/>
        </w:rPr>
        <w:t>立项工作阶段</w:t>
      </w:r>
    </w:p>
    <w:p w14:paraId="1DC0C5B9">
      <w:pPr>
        <w:spacing w:line="520" w:lineRule="exact"/>
        <w:ind w:left="-141" w:leftChars="-67" w:right="-57" w:rightChars="-27" w:firstLine="560" w:firstLineChars="200"/>
        <w:rPr>
          <w:rFonts w:hint="eastAsia" w:asciiTheme="minorEastAsia" w:hAnsiTheme="minorEastAsia"/>
          <w:sz w:val="28"/>
          <w:szCs w:val="28"/>
        </w:rPr>
      </w:pPr>
      <w:r>
        <w:rPr>
          <w:rFonts w:hint="eastAsia" w:asciiTheme="minorEastAsia" w:hAnsiTheme="minorEastAsia"/>
          <w:sz w:val="28"/>
          <w:szCs w:val="28"/>
        </w:rPr>
        <w:t>2024年6月，中国灾害防御协会在北京召开团体标准立项审查会议，编制组提出了《区域重特大干旱动态诊断方法》的团体标准立项申请，经过质询答辩，会议通过了标准的起草立项，同时专家提出了4方面的建议：标准文本的规范性；适当添加一个实操案例；围绕“诊断”把方法、步骤程序、指标明确，体现动态；注意与其他相关标准的协调与衔接。</w:t>
      </w:r>
    </w:p>
    <w:p w14:paraId="076E07CD">
      <w:pPr>
        <w:spacing w:line="520" w:lineRule="exact"/>
        <w:rPr>
          <w:rFonts w:hint="eastAsia" w:ascii="黑体" w:hAnsi="黑体" w:eastAsia="黑体"/>
          <w:sz w:val="28"/>
          <w:szCs w:val="28"/>
        </w:rPr>
      </w:pPr>
      <w:r>
        <w:rPr>
          <w:rFonts w:hint="eastAsia" w:ascii="黑体" w:hAnsi="黑体" w:eastAsia="黑体"/>
          <w:sz w:val="28"/>
          <w:szCs w:val="28"/>
        </w:rPr>
        <w:t>3</w:t>
      </w:r>
      <w:r>
        <w:rPr>
          <w:rFonts w:ascii="黑体" w:hAnsi="黑体" w:eastAsia="黑体"/>
          <w:sz w:val="28"/>
          <w:szCs w:val="28"/>
        </w:rPr>
        <w:t xml:space="preserve">. </w:t>
      </w:r>
      <w:r>
        <w:rPr>
          <w:rFonts w:hint="eastAsia" w:ascii="黑体" w:hAnsi="黑体" w:eastAsia="黑体"/>
          <w:sz w:val="28"/>
          <w:szCs w:val="28"/>
        </w:rPr>
        <w:t>成立编制小组</w:t>
      </w:r>
    </w:p>
    <w:p w14:paraId="232E02CA">
      <w:pPr>
        <w:spacing w:line="520" w:lineRule="exact"/>
        <w:ind w:left="-141" w:leftChars="-67" w:right="-57" w:rightChars="-27" w:firstLine="560" w:firstLineChars="200"/>
        <w:rPr>
          <w:rFonts w:hint="eastAsia" w:asciiTheme="minorEastAsia" w:hAnsiTheme="minorEastAsia"/>
          <w:sz w:val="28"/>
          <w:szCs w:val="28"/>
        </w:rPr>
      </w:pPr>
      <w:r>
        <w:rPr>
          <w:rFonts w:hint="eastAsia" w:asciiTheme="minorEastAsia" w:hAnsiTheme="minorEastAsia"/>
          <w:sz w:val="28"/>
          <w:szCs w:val="28"/>
        </w:rPr>
        <w:t>应急管理部国家自然灾害防治研究院、西安理工大学、中国水利水电科学研究院、北京师范大学相关技术人员成立了标准起草小组，组织标准编制与协调工作。工作组制定了标准编制工作计划、工作大纲，明确了任务分工，严格按照标准修订程序各个环节的要求开展工作。</w:t>
      </w:r>
    </w:p>
    <w:p w14:paraId="372DC584">
      <w:pPr>
        <w:spacing w:line="520" w:lineRule="exact"/>
        <w:rPr>
          <w:rFonts w:hint="eastAsia" w:ascii="黑体" w:hAnsi="黑体" w:eastAsia="黑体"/>
          <w:sz w:val="28"/>
          <w:szCs w:val="28"/>
        </w:rPr>
      </w:pPr>
      <w:r>
        <w:rPr>
          <w:rFonts w:hint="eastAsia" w:ascii="黑体" w:hAnsi="黑体" w:eastAsia="黑体"/>
          <w:sz w:val="28"/>
          <w:szCs w:val="28"/>
        </w:rPr>
        <w:t>4</w:t>
      </w:r>
      <w:r>
        <w:rPr>
          <w:rFonts w:ascii="黑体" w:hAnsi="黑体" w:eastAsia="黑体"/>
          <w:sz w:val="28"/>
          <w:szCs w:val="28"/>
        </w:rPr>
        <w:t xml:space="preserve">. </w:t>
      </w:r>
      <w:r>
        <w:rPr>
          <w:rFonts w:hint="eastAsia" w:ascii="黑体" w:hAnsi="黑体" w:eastAsia="黑体"/>
          <w:sz w:val="28"/>
          <w:szCs w:val="28"/>
        </w:rPr>
        <w:t>工作会议</w:t>
      </w:r>
    </w:p>
    <w:p w14:paraId="3790022A">
      <w:pPr>
        <w:spacing w:line="520" w:lineRule="exact"/>
        <w:ind w:left="-141" w:leftChars="-67" w:right="-57" w:rightChars="-27" w:firstLine="560" w:firstLineChars="200"/>
        <w:rPr>
          <w:rFonts w:hint="eastAsia" w:asciiTheme="minorEastAsia" w:hAnsiTheme="minorEastAsia"/>
          <w:sz w:val="28"/>
          <w:szCs w:val="28"/>
        </w:rPr>
      </w:pPr>
      <w:r>
        <w:rPr>
          <w:rFonts w:asciiTheme="minorEastAsia" w:hAnsiTheme="minorEastAsia"/>
          <w:sz w:val="28"/>
          <w:szCs w:val="28"/>
        </w:rPr>
        <w:t>202</w:t>
      </w:r>
      <w:r>
        <w:rPr>
          <w:rFonts w:hint="eastAsia" w:asciiTheme="minorEastAsia" w:hAnsiTheme="minorEastAsia"/>
          <w:sz w:val="28"/>
          <w:szCs w:val="28"/>
        </w:rPr>
        <w:t>4年7月，召开编制组视频会议。会议对现有的干旱标准进行了广泛调研和深入分析，结合各种干旱指标的应用现状，归纳总结形成了标准草案。</w:t>
      </w:r>
    </w:p>
    <w:p w14:paraId="2AAFC6AC">
      <w:pPr>
        <w:spacing w:line="520" w:lineRule="exact"/>
        <w:ind w:left="-141" w:leftChars="-67" w:right="-57" w:rightChars="-27" w:firstLine="560" w:firstLineChars="200"/>
        <w:rPr>
          <w:rFonts w:hint="eastAsia"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02</w:t>
      </w:r>
      <w:r>
        <w:rPr>
          <w:rFonts w:hint="eastAsia" w:asciiTheme="minorEastAsia" w:hAnsiTheme="minorEastAsia"/>
          <w:sz w:val="28"/>
          <w:szCs w:val="28"/>
        </w:rPr>
        <w:t>4年8月，召开编制组视频会议。会议对当前的标准编制进展进行了讨论。会议提出，需进一步补充重特大干旱动态诊断方法的案例和验证工作内容，加快推进标准编制工作。</w:t>
      </w:r>
    </w:p>
    <w:p w14:paraId="3E93D942">
      <w:pPr>
        <w:spacing w:line="520" w:lineRule="exact"/>
        <w:ind w:left="-141" w:leftChars="-67" w:right="-57" w:rightChars="-27" w:firstLine="560" w:firstLineChars="200"/>
        <w:rPr>
          <w:rFonts w:hint="eastAsia" w:asciiTheme="minorEastAsia" w:hAnsiTheme="minorEastAsia"/>
          <w:sz w:val="28"/>
          <w:szCs w:val="28"/>
        </w:rPr>
      </w:pPr>
      <w:r>
        <w:rPr>
          <w:rFonts w:asciiTheme="minorEastAsia" w:hAnsiTheme="minorEastAsia"/>
          <w:sz w:val="28"/>
          <w:szCs w:val="28"/>
        </w:rPr>
        <w:t>202</w:t>
      </w:r>
      <w:r>
        <w:rPr>
          <w:rFonts w:hint="eastAsia" w:asciiTheme="minorEastAsia" w:hAnsiTheme="minorEastAsia"/>
          <w:sz w:val="28"/>
          <w:szCs w:val="28"/>
        </w:rPr>
        <w:t>4年9月，召开编制组视频会议。会议对标准草案进行了逐条讨论修改，形成了团体标准征求意见稿。</w:t>
      </w:r>
    </w:p>
    <w:p w14:paraId="49029045">
      <w:pPr>
        <w:spacing w:line="520" w:lineRule="exact"/>
        <w:rPr>
          <w:rFonts w:hint="eastAsia" w:ascii="黑体" w:hAnsi="黑体" w:eastAsia="黑体"/>
          <w:sz w:val="28"/>
          <w:szCs w:val="28"/>
        </w:rPr>
      </w:pPr>
      <w:r>
        <w:rPr>
          <w:rFonts w:hint="eastAsia" w:ascii="黑体" w:hAnsi="黑体" w:eastAsia="黑体"/>
          <w:sz w:val="28"/>
          <w:szCs w:val="28"/>
        </w:rPr>
        <w:t>三、标准编制原则和主要内容</w:t>
      </w:r>
    </w:p>
    <w:p w14:paraId="02657200">
      <w:pPr>
        <w:spacing w:line="520" w:lineRule="exact"/>
        <w:rPr>
          <w:rFonts w:hint="eastAsia" w:ascii="黑体" w:hAnsi="黑体" w:eastAsia="黑体"/>
          <w:sz w:val="28"/>
          <w:szCs w:val="28"/>
        </w:rPr>
      </w:pPr>
      <w:r>
        <w:rPr>
          <w:rFonts w:hint="eastAsia" w:ascii="黑体" w:hAnsi="黑体" w:eastAsia="黑体"/>
          <w:sz w:val="28"/>
          <w:szCs w:val="28"/>
        </w:rPr>
        <w:t>1.标准编制原则</w:t>
      </w:r>
    </w:p>
    <w:p w14:paraId="08D30FB1">
      <w:pPr>
        <w:spacing w:line="520" w:lineRule="exact"/>
        <w:ind w:firstLine="560" w:firstLineChars="200"/>
        <w:rPr>
          <w:rFonts w:hint="eastAsia" w:asciiTheme="minorEastAsia" w:hAnsiTheme="minorEastAsia"/>
          <w:sz w:val="28"/>
          <w:szCs w:val="28"/>
        </w:rPr>
      </w:pPr>
      <w:r>
        <w:rPr>
          <w:rFonts w:hint="eastAsia" w:asciiTheme="minorEastAsia" w:hAnsiTheme="minorEastAsia"/>
          <w:sz w:val="28"/>
          <w:szCs w:val="28"/>
        </w:rPr>
        <w:t>本标准的编制遵循规范性、适用性和可操作性原则，并按照G</w:t>
      </w:r>
      <w:r>
        <w:rPr>
          <w:rFonts w:asciiTheme="minorEastAsia" w:hAnsiTheme="minorEastAsia"/>
          <w:sz w:val="28"/>
          <w:szCs w:val="28"/>
        </w:rPr>
        <w:t>B</w:t>
      </w:r>
      <w:r>
        <w:rPr>
          <w:rFonts w:hint="eastAsia" w:asciiTheme="minorEastAsia" w:hAnsiTheme="minorEastAsia"/>
          <w:sz w:val="28"/>
          <w:szCs w:val="28"/>
        </w:rPr>
        <w:t>/</w:t>
      </w:r>
      <w:r>
        <w:rPr>
          <w:rFonts w:asciiTheme="minorEastAsia" w:hAnsiTheme="minorEastAsia"/>
          <w:sz w:val="28"/>
          <w:szCs w:val="28"/>
        </w:rPr>
        <w:t>T</w:t>
      </w:r>
      <w:r>
        <w:rPr>
          <w:rFonts w:hint="eastAsia" w:asciiTheme="minorEastAsia" w:hAnsiTheme="minorEastAsia"/>
          <w:sz w:val="28"/>
          <w:szCs w:val="28"/>
        </w:rPr>
        <w:t xml:space="preserve"> </w:t>
      </w:r>
      <w:r>
        <w:rPr>
          <w:rFonts w:asciiTheme="minorEastAsia" w:hAnsiTheme="minorEastAsia"/>
          <w:sz w:val="28"/>
          <w:szCs w:val="28"/>
        </w:rPr>
        <w:t>1.1-</w:t>
      </w:r>
      <w:r>
        <w:rPr>
          <w:rFonts w:hint="eastAsia" w:asciiTheme="minorEastAsia" w:hAnsiTheme="minorEastAsia"/>
          <w:sz w:val="28"/>
          <w:szCs w:val="28"/>
        </w:rPr>
        <w:t>2020《标准化工作导则 第1部分：标准化文件的结构和起草规则》的要求和规定进行编写。</w:t>
      </w:r>
    </w:p>
    <w:p w14:paraId="240DBACB">
      <w:pPr>
        <w:spacing w:line="520" w:lineRule="exact"/>
        <w:rPr>
          <w:rFonts w:hint="eastAsia" w:ascii="黑体" w:hAnsi="黑体" w:eastAsia="黑体"/>
          <w:sz w:val="28"/>
          <w:szCs w:val="28"/>
        </w:rPr>
      </w:pPr>
      <w:r>
        <w:rPr>
          <w:rFonts w:hint="eastAsia" w:ascii="黑体" w:hAnsi="黑体" w:eastAsia="黑体"/>
          <w:sz w:val="28"/>
          <w:szCs w:val="28"/>
        </w:rPr>
        <w:t>2.标准主要内容</w:t>
      </w:r>
    </w:p>
    <w:p w14:paraId="3DC3BEC6">
      <w:pPr>
        <w:spacing w:line="520" w:lineRule="exact"/>
        <w:ind w:firstLine="560" w:firstLineChars="200"/>
        <w:rPr>
          <w:rFonts w:hint="eastAsia" w:asciiTheme="minorEastAsia" w:hAnsiTheme="minorEastAsia"/>
          <w:sz w:val="28"/>
          <w:szCs w:val="28"/>
        </w:rPr>
      </w:pPr>
      <w:r>
        <w:rPr>
          <w:rFonts w:hint="eastAsia" w:asciiTheme="minorEastAsia" w:hAnsiTheme="minorEastAsia"/>
          <w:sz w:val="28"/>
          <w:szCs w:val="28"/>
        </w:rPr>
        <w:t>本标准的主要内容包括10章3个附录，分别为1范围、2规范性引用文件、3术语和定义、4干旱特征动态识别、5累计干旱强度计算、6干旱等级转换阈值划分、7气象重特大干旱动态诊断、8农业重特大干旱动态诊断、9因旱饮水重特大困难动态诊断、10干旱综合影响程度动态诊断、附录A干旱过程动态诊断示意图、附录B不同干旱等级转换阈值对应累积干旱特征联合概率百分位数确定方法、附录C重特大干旱动态诊断方法应用案例。</w:t>
      </w:r>
    </w:p>
    <w:p w14:paraId="197A9600">
      <w:pPr>
        <w:spacing w:line="520" w:lineRule="exact"/>
        <w:rPr>
          <w:rFonts w:hint="eastAsia" w:ascii="黑体" w:hAnsi="黑体" w:eastAsia="黑体"/>
          <w:sz w:val="28"/>
          <w:szCs w:val="28"/>
        </w:rPr>
      </w:pPr>
      <w:r>
        <w:rPr>
          <w:rFonts w:hint="eastAsia" w:ascii="黑体" w:hAnsi="黑体" w:eastAsia="黑体"/>
          <w:sz w:val="28"/>
          <w:szCs w:val="28"/>
        </w:rPr>
        <w:t>2.</w:t>
      </w:r>
      <w:r>
        <w:rPr>
          <w:rFonts w:ascii="黑体" w:hAnsi="黑体" w:eastAsia="黑体"/>
          <w:sz w:val="28"/>
          <w:szCs w:val="28"/>
        </w:rPr>
        <w:t xml:space="preserve">1 </w:t>
      </w:r>
      <w:r>
        <w:rPr>
          <w:rFonts w:hint="eastAsia" w:ascii="黑体" w:hAnsi="黑体" w:eastAsia="黑体"/>
          <w:sz w:val="28"/>
          <w:szCs w:val="28"/>
        </w:rPr>
        <w:t>内容和适用范围</w:t>
      </w:r>
    </w:p>
    <w:p w14:paraId="0ED9348D">
      <w:pPr>
        <w:spacing w:line="520" w:lineRule="exact"/>
        <w:ind w:firstLine="560" w:firstLineChars="200"/>
        <w:rPr>
          <w:rFonts w:hint="eastAsia" w:asciiTheme="minorEastAsia" w:hAnsiTheme="minorEastAsia"/>
          <w:sz w:val="28"/>
          <w:szCs w:val="28"/>
        </w:rPr>
      </w:pPr>
      <w:r>
        <w:rPr>
          <w:rFonts w:hint="eastAsia" w:asciiTheme="minorEastAsia" w:hAnsiTheme="minorEastAsia"/>
          <w:sz w:val="28"/>
          <w:szCs w:val="28"/>
        </w:rPr>
        <w:t>本标准适用于气象、农业、社会经济等不同类型干旱发展过程的监测、评估以及等级诊断的业务工作和科研工作。</w:t>
      </w:r>
    </w:p>
    <w:p w14:paraId="3DC1C1B1">
      <w:pPr>
        <w:spacing w:line="520" w:lineRule="exact"/>
        <w:rPr>
          <w:rFonts w:hint="eastAsia" w:ascii="黑体" w:hAnsi="黑体" w:eastAsia="黑体"/>
          <w:sz w:val="28"/>
          <w:szCs w:val="28"/>
        </w:rPr>
      </w:pPr>
      <w:r>
        <w:rPr>
          <w:rFonts w:ascii="黑体" w:hAnsi="黑体" w:eastAsia="黑体"/>
          <w:sz w:val="28"/>
          <w:szCs w:val="28"/>
        </w:rPr>
        <w:t xml:space="preserve">2.2 </w:t>
      </w:r>
      <w:r>
        <w:rPr>
          <w:rFonts w:hint="eastAsia" w:ascii="黑体" w:hAnsi="黑体" w:eastAsia="黑体"/>
          <w:sz w:val="28"/>
          <w:szCs w:val="28"/>
        </w:rPr>
        <w:t>规范性引用文件</w:t>
      </w:r>
    </w:p>
    <w:p w14:paraId="4D306D2E">
      <w:pPr>
        <w:spacing w:line="520" w:lineRule="exact"/>
        <w:ind w:firstLine="560" w:firstLineChars="200"/>
        <w:rPr>
          <w:rFonts w:hint="eastAsia" w:asciiTheme="minorEastAsia" w:hAnsiTheme="minorEastAsia"/>
          <w:sz w:val="28"/>
          <w:szCs w:val="28"/>
        </w:rPr>
      </w:pPr>
      <w:r>
        <w:rPr>
          <w:rFonts w:hint="eastAsia" w:asciiTheme="minorEastAsia" w:hAnsiTheme="minorEastAsia"/>
          <w:sz w:val="28"/>
          <w:szCs w:val="28"/>
        </w:rPr>
        <w:t>规范性引用文件给出了本标准引用的标准。</w:t>
      </w:r>
    </w:p>
    <w:p w14:paraId="55D95B4C">
      <w:pPr>
        <w:spacing w:line="520" w:lineRule="exact"/>
        <w:rPr>
          <w:rFonts w:hint="eastAsia" w:ascii="黑体" w:hAnsi="黑体" w:eastAsia="黑体"/>
          <w:sz w:val="28"/>
          <w:szCs w:val="28"/>
        </w:rPr>
      </w:pPr>
      <w:r>
        <w:rPr>
          <w:rFonts w:ascii="黑体" w:hAnsi="黑体" w:eastAsia="黑体"/>
          <w:sz w:val="28"/>
          <w:szCs w:val="28"/>
        </w:rPr>
        <w:t xml:space="preserve">2.3 </w:t>
      </w:r>
      <w:r>
        <w:rPr>
          <w:rFonts w:hint="eastAsia" w:ascii="黑体" w:hAnsi="黑体" w:eastAsia="黑体"/>
          <w:sz w:val="28"/>
          <w:szCs w:val="28"/>
        </w:rPr>
        <w:t>术语和定义</w:t>
      </w:r>
    </w:p>
    <w:p w14:paraId="5011121D">
      <w:pPr>
        <w:spacing w:line="520" w:lineRule="exact"/>
        <w:ind w:firstLine="560" w:firstLineChars="200"/>
        <w:rPr>
          <w:sz w:val="28"/>
          <w:szCs w:val="28"/>
        </w:rPr>
      </w:pPr>
      <w:r>
        <w:rPr>
          <w:rFonts w:hint="eastAsia"/>
          <w:sz w:val="28"/>
          <w:szCs w:val="28"/>
        </w:rPr>
        <w:t>参考现行的标准规范及相关学术文献、术语与定义，给出了本标准中涉及的专有名词及解释。</w:t>
      </w:r>
    </w:p>
    <w:p w14:paraId="081D576C">
      <w:pPr>
        <w:spacing w:line="520" w:lineRule="exact"/>
        <w:rPr>
          <w:rFonts w:hint="eastAsia" w:ascii="黑体" w:hAnsi="黑体" w:eastAsia="黑体"/>
          <w:sz w:val="28"/>
          <w:szCs w:val="28"/>
        </w:rPr>
      </w:pPr>
      <w:r>
        <w:rPr>
          <w:rFonts w:hint="eastAsia" w:ascii="黑体" w:hAnsi="黑体" w:eastAsia="黑体"/>
          <w:sz w:val="28"/>
          <w:szCs w:val="28"/>
        </w:rPr>
        <w:t>2.4 干旱特征动态识别</w:t>
      </w:r>
    </w:p>
    <w:p w14:paraId="39F0C37E">
      <w:pPr>
        <w:spacing w:line="520" w:lineRule="exact"/>
        <w:ind w:firstLine="560" w:firstLineChars="200"/>
        <w:rPr>
          <w:sz w:val="28"/>
          <w:szCs w:val="28"/>
        </w:rPr>
      </w:pPr>
      <w:r>
        <w:rPr>
          <w:rFonts w:hint="eastAsia"/>
          <w:sz w:val="28"/>
          <w:szCs w:val="28"/>
        </w:rPr>
        <w:t>给出了诊断区域内区域干旱强度指数的计算、基于区域干旱强度指数的干旱持续时间和干旱强度的识别方法，其中干旱持续时间和干旱强度可在干旱过程中根据不同时间尺度进行动态性统计。</w:t>
      </w:r>
    </w:p>
    <w:p w14:paraId="74DDFAB3">
      <w:pPr>
        <w:spacing w:line="520" w:lineRule="exact"/>
        <w:rPr>
          <w:rFonts w:hint="eastAsia" w:ascii="黑体" w:hAnsi="黑体" w:eastAsia="黑体"/>
          <w:sz w:val="28"/>
          <w:szCs w:val="28"/>
        </w:rPr>
      </w:pPr>
      <w:r>
        <w:rPr>
          <w:rFonts w:hint="eastAsia" w:ascii="黑体" w:hAnsi="黑体" w:eastAsia="黑体"/>
          <w:sz w:val="28"/>
          <w:szCs w:val="28"/>
        </w:rPr>
        <w:t>2.5 累积干旱强度计算</w:t>
      </w:r>
    </w:p>
    <w:p w14:paraId="64889442">
      <w:pPr>
        <w:spacing w:line="520" w:lineRule="exact"/>
        <w:ind w:firstLine="560" w:firstLineChars="200"/>
        <w:rPr>
          <w:sz w:val="28"/>
          <w:szCs w:val="28"/>
        </w:rPr>
      </w:pPr>
      <w:r>
        <w:rPr>
          <w:rFonts w:hint="eastAsia"/>
          <w:sz w:val="28"/>
          <w:szCs w:val="28"/>
        </w:rPr>
        <w:t>给出了综合考虑干旱持续时间和干旱强度的联合概率模型构建方法，包括一维变量和二维变量分布函数的选择，以及联合概率的表达式，根据联合概率的大小为区域干旱过程中不同等级发生转换时的阈值提供计算支撑。</w:t>
      </w:r>
    </w:p>
    <w:p w14:paraId="774D55C6">
      <w:pPr>
        <w:spacing w:line="520" w:lineRule="exact"/>
        <w:rPr>
          <w:rFonts w:hint="eastAsia" w:ascii="黑体" w:hAnsi="黑体" w:eastAsia="黑体"/>
          <w:sz w:val="28"/>
          <w:szCs w:val="28"/>
        </w:rPr>
      </w:pPr>
      <w:r>
        <w:rPr>
          <w:rFonts w:hint="eastAsia" w:ascii="黑体" w:hAnsi="黑体" w:eastAsia="黑体"/>
          <w:sz w:val="28"/>
          <w:szCs w:val="28"/>
        </w:rPr>
        <w:t>2.6 干旱等级转换阈值划分</w:t>
      </w:r>
    </w:p>
    <w:p w14:paraId="66AC9FDC">
      <w:pPr>
        <w:spacing w:line="520" w:lineRule="exact"/>
        <w:ind w:firstLine="560" w:firstLineChars="200"/>
        <w:rPr>
          <w:sz w:val="28"/>
          <w:szCs w:val="28"/>
        </w:rPr>
      </w:pPr>
      <w:r>
        <w:rPr>
          <w:rFonts w:hint="eastAsia"/>
          <w:sz w:val="28"/>
          <w:szCs w:val="28"/>
        </w:rPr>
        <w:t>基于累积干旱强度的计算结果，同时结合国家标准中常用干旱指数对不同干旱等级的比例划分情况，确定干旱事件在发展过程中由轻度到中度，由中度到重度，由重度到特大等级的转换阈值（联合概率阈值）。</w:t>
      </w:r>
    </w:p>
    <w:p w14:paraId="59F614EF">
      <w:pPr>
        <w:spacing w:line="520" w:lineRule="exact"/>
        <w:rPr>
          <w:rFonts w:hint="eastAsia" w:ascii="黑体" w:hAnsi="黑体" w:eastAsia="黑体"/>
          <w:sz w:val="28"/>
          <w:szCs w:val="28"/>
        </w:rPr>
      </w:pPr>
      <w:r>
        <w:rPr>
          <w:rFonts w:hint="eastAsia" w:ascii="黑体" w:hAnsi="黑体" w:eastAsia="黑体"/>
          <w:sz w:val="28"/>
          <w:szCs w:val="28"/>
        </w:rPr>
        <w:t>2.7 气象重特大干旱动态诊断</w:t>
      </w:r>
    </w:p>
    <w:p w14:paraId="077DACBE">
      <w:pPr>
        <w:spacing w:line="520" w:lineRule="exact"/>
        <w:ind w:firstLine="560" w:firstLineChars="200"/>
        <w:rPr>
          <w:sz w:val="28"/>
          <w:szCs w:val="28"/>
        </w:rPr>
      </w:pPr>
      <w:r>
        <w:rPr>
          <w:rFonts w:hint="eastAsia"/>
          <w:sz w:val="28"/>
          <w:szCs w:val="28"/>
        </w:rPr>
        <w:t>基于已有</w:t>
      </w:r>
      <w:r>
        <w:rPr>
          <w:rFonts w:hint="eastAsia" w:asciiTheme="minorEastAsia" w:hAnsiTheme="minorEastAsia"/>
          <w:sz w:val="28"/>
          <w:szCs w:val="28"/>
        </w:rPr>
        <w:t>G</w:t>
      </w:r>
      <w:r>
        <w:rPr>
          <w:rFonts w:asciiTheme="minorEastAsia" w:hAnsiTheme="minorEastAsia"/>
          <w:sz w:val="28"/>
          <w:szCs w:val="28"/>
        </w:rPr>
        <w:t>B/T</w:t>
      </w:r>
      <w:r>
        <w:rPr>
          <w:rFonts w:hint="eastAsia" w:asciiTheme="minorEastAsia" w:hAnsiTheme="minorEastAsia"/>
          <w:sz w:val="28"/>
          <w:szCs w:val="28"/>
        </w:rPr>
        <w:t xml:space="preserve"> 20481</w:t>
      </w:r>
      <w:r>
        <w:rPr>
          <w:rFonts w:asciiTheme="minorEastAsia" w:hAnsiTheme="minorEastAsia"/>
          <w:sz w:val="28"/>
          <w:szCs w:val="28"/>
        </w:rPr>
        <w:t>-201</w:t>
      </w:r>
      <w:r>
        <w:rPr>
          <w:rFonts w:hint="eastAsia" w:asciiTheme="minorEastAsia" w:hAnsiTheme="minorEastAsia"/>
          <w:sz w:val="28"/>
          <w:szCs w:val="28"/>
        </w:rPr>
        <w:t>7</w:t>
      </w:r>
      <w:r>
        <w:rPr>
          <w:rFonts w:hint="eastAsia"/>
          <w:sz w:val="28"/>
          <w:szCs w:val="28"/>
        </w:rPr>
        <w:t>《气象干旱等级》标准，选取适宜的气象干旱指标；基于本标准识别诊断区域内干旱持续时间和干旱强度序列，并计算气象累积干旱强度，进而根据干旱等级转换阈值诊断不同时刻下气象干旱发展到什么程度，是否达到重特大干旱级别。</w:t>
      </w:r>
    </w:p>
    <w:p w14:paraId="3C070FF4">
      <w:pPr>
        <w:spacing w:line="520" w:lineRule="exact"/>
        <w:rPr>
          <w:rFonts w:hint="eastAsia" w:ascii="黑体" w:hAnsi="黑体" w:eastAsia="黑体"/>
          <w:sz w:val="28"/>
          <w:szCs w:val="28"/>
        </w:rPr>
      </w:pPr>
      <w:r>
        <w:rPr>
          <w:rFonts w:hint="eastAsia" w:ascii="黑体" w:hAnsi="黑体" w:eastAsia="黑体"/>
          <w:sz w:val="28"/>
          <w:szCs w:val="28"/>
        </w:rPr>
        <w:t>2.8 农业重特大干旱动态诊断</w:t>
      </w:r>
    </w:p>
    <w:p w14:paraId="7B58A520">
      <w:pPr>
        <w:spacing w:line="520" w:lineRule="exact"/>
        <w:ind w:firstLine="420"/>
        <w:rPr>
          <w:sz w:val="28"/>
          <w:szCs w:val="28"/>
        </w:rPr>
      </w:pPr>
      <w:r>
        <w:rPr>
          <w:rFonts w:hint="eastAsia"/>
          <w:sz w:val="28"/>
          <w:szCs w:val="28"/>
        </w:rPr>
        <w:t>基于已有</w:t>
      </w:r>
      <w:r>
        <w:rPr>
          <w:rFonts w:hint="eastAsia" w:asciiTheme="minorEastAsia" w:hAnsiTheme="minorEastAsia"/>
          <w:sz w:val="28"/>
          <w:szCs w:val="28"/>
        </w:rPr>
        <w:t>G</w:t>
      </w:r>
      <w:r>
        <w:rPr>
          <w:rFonts w:asciiTheme="minorEastAsia" w:hAnsiTheme="minorEastAsia"/>
          <w:sz w:val="28"/>
          <w:szCs w:val="28"/>
        </w:rPr>
        <w:t>B/T</w:t>
      </w:r>
      <w:r>
        <w:rPr>
          <w:rFonts w:hint="eastAsia" w:asciiTheme="minorEastAsia" w:hAnsiTheme="minorEastAsia"/>
          <w:sz w:val="28"/>
          <w:szCs w:val="28"/>
        </w:rPr>
        <w:t xml:space="preserve"> 32136</w:t>
      </w:r>
      <w:r>
        <w:rPr>
          <w:rFonts w:asciiTheme="minorEastAsia" w:hAnsiTheme="minorEastAsia"/>
          <w:sz w:val="28"/>
          <w:szCs w:val="28"/>
        </w:rPr>
        <w:t>-201</w:t>
      </w:r>
      <w:r>
        <w:rPr>
          <w:rFonts w:hint="eastAsia" w:asciiTheme="minorEastAsia" w:hAnsiTheme="minorEastAsia"/>
          <w:sz w:val="28"/>
          <w:szCs w:val="28"/>
        </w:rPr>
        <w:t>5</w:t>
      </w:r>
      <w:r>
        <w:rPr>
          <w:rFonts w:hint="eastAsia"/>
          <w:sz w:val="28"/>
          <w:szCs w:val="28"/>
        </w:rPr>
        <w:t>《农业干旱等级》标准等，选取适宜的农业干旱指标；基于本标准识别诊断区域内干旱持续时间和干旱强度序列，并计算农业累积干旱强度，进而根据干旱等级转换阈值诊断不同时刻下农业干旱发展到什么程度，是否达到重特大干旱级别。</w:t>
      </w:r>
    </w:p>
    <w:p w14:paraId="0AAE8872">
      <w:pPr>
        <w:spacing w:line="520" w:lineRule="exact"/>
        <w:rPr>
          <w:rFonts w:hint="eastAsia" w:ascii="黑体" w:hAnsi="黑体" w:eastAsia="黑体"/>
          <w:sz w:val="28"/>
          <w:szCs w:val="28"/>
        </w:rPr>
      </w:pPr>
      <w:r>
        <w:rPr>
          <w:rFonts w:hint="eastAsia" w:ascii="黑体" w:hAnsi="黑体" w:eastAsia="黑体"/>
          <w:sz w:val="28"/>
          <w:szCs w:val="28"/>
        </w:rPr>
        <w:t>2.9 因旱饮水重特大困难等级动态诊断</w:t>
      </w:r>
    </w:p>
    <w:p w14:paraId="20C6DC70">
      <w:pPr>
        <w:spacing w:line="520" w:lineRule="exact"/>
        <w:ind w:firstLine="420"/>
        <w:rPr>
          <w:rFonts w:hint="eastAsia" w:asciiTheme="minorEastAsia" w:hAnsiTheme="minorEastAsia"/>
          <w:sz w:val="28"/>
          <w:szCs w:val="28"/>
        </w:rPr>
      </w:pPr>
      <w:r>
        <w:rPr>
          <w:rFonts w:hint="eastAsia"/>
          <w:sz w:val="28"/>
          <w:szCs w:val="28"/>
        </w:rPr>
        <w:t>考虑到干旱缺水较为严重的影响是对人口饮水的影响，例如城市供水不足、乡村山区人口饮用水困难等情况。因此，基于已有</w:t>
      </w:r>
      <w:r>
        <w:rPr>
          <w:rFonts w:hint="eastAsia" w:asciiTheme="minorEastAsia" w:hAnsiTheme="minorEastAsia"/>
          <w:sz w:val="28"/>
          <w:szCs w:val="28"/>
        </w:rPr>
        <w:t>GB</w:t>
      </w:r>
      <w:r>
        <w:rPr>
          <w:rFonts w:asciiTheme="minorEastAsia" w:hAnsiTheme="minorEastAsia"/>
          <w:sz w:val="28"/>
          <w:szCs w:val="28"/>
        </w:rPr>
        <w:t>/T</w:t>
      </w:r>
      <w:r>
        <w:rPr>
          <w:rFonts w:hint="eastAsia" w:asciiTheme="minorEastAsia" w:hAnsiTheme="minorEastAsia"/>
          <w:sz w:val="28"/>
          <w:szCs w:val="28"/>
        </w:rPr>
        <w:t xml:space="preserve"> 32135-2015《区域旱情等级》标准，确定因旱饮水困难不同等级的判别诊断。</w:t>
      </w:r>
    </w:p>
    <w:p w14:paraId="09190A88">
      <w:pPr>
        <w:spacing w:line="520" w:lineRule="exact"/>
        <w:rPr>
          <w:rFonts w:hint="eastAsia" w:ascii="黑体" w:hAnsi="黑体" w:eastAsia="黑体"/>
          <w:sz w:val="28"/>
          <w:szCs w:val="28"/>
        </w:rPr>
      </w:pPr>
      <w:r>
        <w:rPr>
          <w:rFonts w:hint="eastAsia" w:ascii="黑体" w:hAnsi="黑体" w:eastAsia="黑体"/>
          <w:sz w:val="28"/>
          <w:szCs w:val="28"/>
        </w:rPr>
        <w:t>2.10 干旱综合影响程度动态诊断</w:t>
      </w:r>
    </w:p>
    <w:p w14:paraId="1173A16B">
      <w:pPr>
        <w:spacing w:line="520" w:lineRule="exact"/>
        <w:ind w:firstLine="420"/>
        <w:rPr>
          <w:sz w:val="28"/>
          <w:szCs w:val="28"/>
        </w:rPr>
      </w:pPr>
      <w:r>
        <w:rPr>
          <w:rFonts w:hint="eastAsia" w:asciiTheme="minorEastAsia" w:hAnsiTheme="minorEastAsia"/>
          <w:sz w:val="28"/>
          <w:szCs w:val="28"/>
        </w:rPr>
        <w:t>考虑到干旱具有多样性，干旱发生后在不同方面都会产生影响，因此，在对气象干旱、农业干旱、因旱饮水困难等情况进行诊断后，计算干旱综合影响指数，综合考虑干旱带来的影响，将综合影响划分为四个级别，例如，在某时刻三种干旱类型中，有两类达到重度干旱且一类达到中度干旱级别的情况下，综合影响将达到重度影响</w:t>
      </w:r>
      <w:r>
        <w:rPr>
          <w:rFonts w:hint="eastAsia"/>
          <w:sz w:val="28"/>
          <w:szCs w:val="28"/>
        </w:rPr>
        <w:t>。</w:t>
      </w:r>
    </w:p>
    <w:p w14:paraId="1C0431B5">
      <w:pPr>
        <w:spacing w:line="520" w:lineRule="exact"/>
        <w:rPr>
          <w:rFonts w:hint="eastAsia"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与有关的现行法律、法规和强制性国家标准的关系</w:t>
      </w:r>
    </w:p>
    <w:p w14:paraId="67F3AA31">
      <w:pPr>
        <w:spacing w:line="520" w:lineRule="exact"/>
        <w:ind w:firstLine="560" w:firstLineChars="200"/>
        <w:rPr>
          <w:sz w:val="28"/>
          <w:szCs w:val="28"/>
        </w:rPr>
      </w:pPr>
      <w:r>
        <w:rPr>
          <w:rFonts w:hint="eastAsia"/>
          <w:sz w:val="28"/>
          <w:szCs w:val="28"/>
        </w:rPr>
        <w:t>本标准符合国家现行法律、法规、规章和强制性国家标准的要求。</w:t>
      </w:r>
    </w:p>
    <w:p w14:paraId="09D517E9">
      <w:pPr>
        <w:spacing w:line="520" w:lineRule="exact"/>
        <w:rPr>
          <w:rFonts w:hint="eastAsia" w:ascii="黑体" w:hAnsi="黑体" w:eastAsia="黑体"/>
          <w:sz w:val="28"/>
          <w:szCs w:val="28"/>
        </w:rPr>
      </w:pP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重大分歧意见的处理经过和依据</w:t>
      </w:r>
    </w:p>
    <w:p w14:paraId="4F02EDA8">
      <w:pPr>
        <w:spacing w:line="520" w:lineRule="exact"/>
        <w:ind w:firstLine="560" w:firstLineChars="200"/>
        <w:rPr>
          <w:sz w:val="28"/>
          <w:szCs w:val="28"/>
        </w:rPr>
      </w:pPr>
      <w:r>
        <w:rPr>
          <w:rFonts w:hint="eastAsia"/>
          <w:sz w:val="28"/>
          <w:szCs w:val="28"/>
        </w:rPr>
        <w:t>本标准在制定过程中未出现重大分歧意见。</w:t>
      </w:r>
    </w:p>
    <w:p w14:paraId="3E641FB9">
      <w:pPr>
        <w:spacing w:line="520" w:lineRule="exact"/>
        <w:rPr>
          <w:rFonts w:hint="eastAsia"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废止先行有关标准的建议</w:t>
      </w:r>
    </w:p>
    <w:p w14:paraId="2221BFF2">
      <w:pPr>
        <w:spacing w:line="520" w:lineRule="exact"/>
        <w:ind w:firstLine="560" w:firstLineChars="200"/>
        <w:rPr>
          <w:sz w:val="28"/>
          <w:szCs w:val="28"/>
        </w:rPr>
      </w:pPr>
      <w:r>
        <w:rPr>
          <w:rFonts w:hint="eastAsia"/>
          <w:sz w:val="28"/>
          <w:szCs w:val="28"/>
        </w:rPr>
        <w:t>本标准不涉及对现行标准的废止。</w:t>
      </w:r>
    </w:p>
    <w:p w14:paraId="03CD6230">
      <w:pPr>
        <w:spacing w:line="520" w:lineRule="exact"/>
        <w:ind w:firstLine="560" w:firstLineChars="200"/>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93266"/>
      <w:docPartObj>
        <w:docPartGallery w:val="autotext"/>
      </w:docPartObj>
    </w:sdtPr>
    <w:sdtContent>
      <w:p w14:paraId="37F61F6A">
        <w:pPr>
          <w:pStyle w:val="7"/>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sdtContent>
  </w:sdt>
  <w:p w14:paraId="781FFEB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1"/>
      <w:suff w:val="nothing"/>
      <w:lvlText w:val="%1.%2.%3　"/>
      <w:lvlJc w:val="left"/>
      <w:pPr>
        <w:ind w:left="851" w:firstLine="0"/>
      </w:pPr>
      <w:rPr>
        <w:rFonts w:hint="eastAsia" w:ascii="黑体" w:hAnsi="Times New Roman" w:eastAsia="黑体"/>
        <w:b w:val="0"/>
        <w:i w:val="0"/>
        <w:sz w:val="21"/>
      </w:rPr>
    </w:lvl>
    <w:lvl w:ilvl="3" w:tentative="0">
      <w:start w:val="1"/>
      <w:numFmt w:val="decimal"/>
      <w:pStyle w:val="22"/>
      <w:suff w:val="nothing"/>
      <w:lvlText w:val="%1.%2.%3.%4　"/>
      <w:lvlJc w:val="left"/>
      <w:pPr>
        <w:ind w:left="709"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30"/>
      <w:suff w:val="nothing"/>
      <w:lvlText w:val="%1——"/>
      <w:lvlJc w:val="left"/>
      <w:pPr>
        <w:ind w:left="833" w:hanging="408"/>
      </w:pPr>
      <w:rPr>
        <w:rFonts w:hint="eastAsia"/>
      </w:rPr>
    </w:lvl>
    <w:lvl w:ilvl="1" w:tentative="0">
      <w:start w:val="1"/>
      <w:numFmt w:val="bullet"/>
      <w:pStyle w:val="31"/>
      <w:lvlText w:val=""/>
      <w:lvlJc w:val="left"/>
      <w:pPr>
        <w:tabs>
          <w:tab w:val="left" w:pos="760"/>
        </w:tabs>
        <w:ind w:left="1264" w:hanging="413"/>
      </w:pPr>
      <w:rPr>
        <w:rFonts w:hint="default" w:ascii="Symbol" w:hAnsi="Symbol"/>
        <w:color w:val="auto"/>
      </w:rPr>
    </w:lvl>
    <w:lvl w:ilvl="2" w:tentative="0">
      <w:start w:val="1"/>
      <w:numFmt w:val="bullet"/>
      <w:pStyle w:val="3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2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pStyle w:val="41"/>
      <w:suff w:val="nothing"/>
      <w:lvlText w:val="%1%2.%3　"/>
      <w:lvlJc w:val="left"/>
      <w:pPr>
        <w:ind w:left="269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6"/>
      <w:suff w:val="nothing"/>
      <w:lvlText w:val="%1%2.%3.%4　"/>
      <w:lvlJc w:val="left"/>
      <w:pPr>
        <w:ind w:left="0" w:firstLine="0"/>
      </w:pPr>
      <w:rPr>
        <w:rFonts w:hint="eastAsia" w:ascii="黑体" w:eastAsia="黑体"/>
        <w:b w:val="0"/>
        <w:i w:val="0"/>
        <w:sz w:val="21"/>
      </w:rPr>
    </w:lvl>
    <w:lvl w:ilvl="4" w:tentative="0">
      <w:start w:val="1"/>
      <w:numFmt w:val="decimal"/>
      <w:pStyle w:val="37"/>
      <w:suff w:val="nothing"/>
      <w:lvlText w:val="%1%2.%3.%4.%5　"/>
      <w:lvlJc w:val="left"/>
      <w:pPr>
        <w:ind w:left="0" w:firstLine="0"/>
      </w:pPr>
      <w:rPr>
        <w:rFonts w:hint="eastAsia" w:ascii="黑体" w:eastAsia="黑体"/>
        <w:b w:val="0"/>
        <w:i w:val="0"/>
        <w:sz w:val="21"/>
      </w:rPr>
    </w:lvl>
    <w:lvl w:ilvl="5" w:tentative="0">
      <w:start w:val="1"/>
      <w:numFmt w:val="decimal"/>
      <w:pStyle w:val="38"/>
      <w:suff w:val="nothing"/>
      <w:lvlText w:val="%1%2.%3.%4.%5.%6　"/>
      <w:lvlJc w:val="left"/>
      <w:pPr>
        <w:ind w:left="0" w:firstLine="0"/>
      </w:pPr>
      <w:rPr>
        <w:rFonts w:hint="eastAsia" w:ascii="黑体" w:eastAsia="黑体"/>
        <w:b w:val="0"/>
        <w:i w:val="0"/>
        <w:sz w:val="21"/>
      </w:rPr>
    </w:lvl>
    <w:lvl w:ilvl="6" w:tentative="0">
      <w:start w:val="1"/>
      <w:numFmt w:val="decimal"/>
      <w:pStyle w:val="3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MzU4YTY5NDEwMzFiNTNjMjY3ZDhlODhjMjIyYjMifQ=="/>
  </w:docVars>
  <w:rsids>
    <w:rsidRoot w:val="007D310F"/>
    <w:rsid w:val="00003758"/>
    <w:rsid w:val="00014609"/>
    <w:rsid w:val="000148AF"/>
    <w:rsid w:val="00025384"/>
    <w:rsid w:val="0003152D"/>
    <w:rsid w:val="00040604"/>
    <w:rsid w:val="00043CAA"/>
    <w:rsid w:val="0005579F"/>
    <w:rsid w:val="00060003"/>
    <w:rsid w:val="00064919"/>
    <w:rsid w:val="00065218"/>
    <w:rsid w:val="00066AFC"/>
    <w:rsid w:val="00070A9A"/>
    <w:rsid w:val="0007702D"/>
    <w:rsid w:val="0008708F"/>
    <w:rsid w:val="00087D7A"/>
    <w:rsid w:val="00093AF3"/>
    <w:rsid w:val="000A0321"/>
    <w:rsid w:val="000A1064"/>
    <w:rsid w:val="000A17CC"/>
    <w:rsid w:val="000A60CA"/>
    <w:rsid w:val="000C1284"/>
    <w:rsid w:val="000C301D"/>
    <w:rsid w:val="000D362E"/>
    <w:rsid w:val="000E5451"/>
    <w:rsid w:val="000E7CB7"/>
    <w:rsid w:val="000F6D04"/>
    <w:rsid w:val="0010242B"/>
    <w:rsid w:val="0011076D"/>
    <w:rsid w:val="00127FCE"/>
    <w:rsid w:val="001326EA"/>
    <w:rsid w:val="00134092"/>
    <w:rsid w:val="0014680C"/>
    <w:rsid w:val="00152264"/>
    <w:rsid w:val="00162F5A"/>
    <w:rsid w:val="00165CAD"/>
    <w:rsid w:val="001700FE"/>
    <w:rsid w:val="00173D9B"/>
    <w:rsid w:val="00174636"/>
    <w:rsid w:val="00174DDC"/>
    <w:rsid w:val="001920AA"/>
    <w:rsid w:val="00194A57"/>
    <w:rsid w:val="001A6D3F"/>
    <w:rsid w:val="001A6ED3"/>
    <w:rsid w:val="001A7BE7"/>
    <w:rsid w:val="001B23B9"/>
    <w:rsid w:val="001B5A6A"/>
    <w:rsid w:val="001C3C6C"/>
    <w:rsid w:val="001D29DE"/>
    <w:rsid w:val="001D6EF6"/>
    <w:rsid w:val="001D7497"/>
    <w:rsid w:val="001E73CB"/>
    <w:rsid w:val="001F11B2"/>
    <w:rsid w:val="001F12EC"/>
    <w:rsid w:val="001F5982"/>
    <w:rsid w:val="00226469"/>
    <w:rsid w:val="00227EDC"/>
    <w:rsid w:val="0023478C"/>
    <w:rsid w:val="0023650E"/>
    <w:rsid w:val="00251383"/>
    <w:rsid w:val="00253410"/>
    <w:rsid w:val="002534A5"/>
    <w:rsid w:val="002535C4"/>
    <w:rsid w:val="00260D3F"/>
    <w:rsid w:val="002648C7"/>
    <w:rsid w:val="002664B9"/>
    <w:rsid w:val="002677F2"/>
    <w:rsid w:val="002719E5"/>
    <w:rsid w:val="00272973"/>
    <w:rsid w:val="0027456F"/>
    <w:rsid w:val="002766C8"/>
    <w:rsid w:val="00281326"/>
    <w:rsid w:val="00293338"/>
    <w:rsid w:val="002A5381"/>
    <w:rsid w:val="002A715A"/>
    <w:rsid w:val="002B1CE6"/>
    <w:rsid w:val="002C75DD"/>
    <w:rsid w:val="002D1E23"/>
    <w:rsid w:val="002D6F6C"/>
    <w:rsid w:val="002E26CB"/>
    <w:rsid w:val="002E3329"/>
    <w:rsid w:val="002F00A9"/>
    <w:rsid w:val="002F3144"/>
    <w:rsid w:val="002F348A"/>
    <w:rsid w:val="002F5F6F"/>
    <w:rsid w:val="002F63AB"/>
    <w:rsid w:val="00300056"/>
    <w:rsid w:val="003009E4"/>
    <w:rsid w:val="00307A2A"/>
    <w:rsid w:val="0031551B"/>
    <w:rsid w:val="0031702A"/>
    <w:rsid w:val="00326418"/>
    <w:rsid w:val="00333E45"/>
    <w:rsid w:val="00350806"/>
    <w:rsid w:val="0035316D"/>
    <w:rsid w:val="003621C5"/>
    <w:rsid w:val="00365155"/>
    <w:rsid w:val="00373FC6"/>
    <w:rsid w:val="00375444"/>
    <w:rsid w:val="00376C73"/>
    <w:rsid w:val="0038548D"/>
    <w:rsid w:val="00386970"/>
    <w:rsid w:val="003908AE"/>
    <w:rsid w:val="00393759"/>
    <w:rsid w:val="00397E83"/>
    <w:rsid w:val="003A6438"/>
    <w:rsid w:val="003A7467"/>
    <w:rsid w:val="003B12A3"/>
    <w:rsid w:val="003B6996"/>
    <w:rsid w:val="003D1EA0"/>
    <w:rsid w:val="003D271D"/>
    <w:rsid w:val="003D4EE8"/>
    <w:rsid w:val="003E19F8"/>
    <w:rsid w:val="003E7751"/>
    <w:rsid w:val="003F0E69"/>
    <w:rsid w:val="003F1434"/>
    <w:rsid w:val="003F1B14"/>
    <w:rsid w:val="003F4C2B"/>
    <w:rsid w:val="003F596C"/>
    <w:rsid w:val="003F67BB"/>
    <w:rsid w:val="00404DB9"/>
    <w:rsid w:val="004116D2"/>
    <w:rsid w:val="00413618"/>
    <w:rsid w:val="00413F6B"/>
    <w:rsid w:val="00414F17"/>
    <w:rsid w:val="00424F91"/>
    <w:rsid w:val="00425667"/>
    <w:rsid w:val="00426FF6"/>
    <w:rsid w:val="00445C74"/>
    <w:rsid w:val="004546E1"/>
    <w:rsid w:val="0045695F"/>
    <w:rsid w:val="00464D05"/>
    <w:rsid w:val="00473060"/>
    <w:rsid w:val="00475F15"/>
    <w:rsid w:val="00477982"/>
    <w:rsid w:val="004865A5"/>
    <w:rsid w:val="00487B92"/>
    <w:rsid w:val="00492567"/>
    <w:rsid w:val="004A0E82"/>
    <w:rsid w:val="004A79D2"/>
    <w:rsid w:val="004B2518"/>
    <w:rsid w:val="004B6E24"/>
    <w:rsid w:val="004C1F54"/>
    <w:rsid w:val="004D63D4"/>
    <w:rsid w:val="004E5E22"/>
    <w:rsid w:val="004E7DB5"/>
    <w:rsid w:val="004F40BA"/>
    <w:rsid w:val="00510F23"/>
    <w:rsid w:val="0051110D"/>
    <w:rsid w:val="00512371"/>
    <w:rsid w:val="0051397F"/>
    <w:rsid w:val="00514F7C"/>
    <w:rsid w:val="00514FDC"/>
    <w:rsid w:val="005213DE"/>
    <w:rsid w:val="00522FFA"/>
    <w:rsid w:val="0053040B"/>
    <w:rsid w:val="0053057F"/>
    <w:rsid w:val="00534F03"/>
    <w:rsid w:val="00535DFA"/>
    <w:rsid w:val="00537F6A"/>
    <w:rsid w:val="0055163E"/>
    <w:rsid w:val="00553DD4"/>
    <w:rsid w:val="005640D4"/>
    <w:rsid w:val="0056784F"/>
    <w:rsid w:val="0057717D"/>
    <w:rsid w:val="00577562"/>
    <w:rsid w:val="0058500A"/>
    <w:rsid w:val="005859EB"/>
    <w:rsid w:val="00585FB1"/>
    <w:rsid w:val="005A0548"/>
    <w:rsid w:val="005A27FA"/>
    <w:rsid w:val="005A511C"/>
    <w:rsid w:val="005B14A6"/>
    <w:rsid w:val="005B572A"/>
    <w:rsid w:val="005C0986"/>
    <w:rsid w:val="005D2BD3"/>
    <w:rsid w:val="005D79AF"/>
    <w:rsid w:val="005E041B"/>
    <w:rsid w:val="005E4ED9"/>
    <w:rsid w:val="005E4F5E"/>
    <w:rsid w:val="005E51A9"/>
    <w:rsid w:val="005E763A"/>
    <w:rsid w:val="005F4D2F"/>
    <w:rsid w:val="006151E9"/>
    <w:rsid w:val="00615699"/>
    <w:rsid w:val="00620D3A"/>
    <w:rsid w:val="00621BD4"/>
    <w:rsid w:val="00624445"/>
    <w:rsid w:val="006267AD"/>
    <w:rsid w:val="00640238"/>
    <w:rsid w:val="00641C5D"/>
    <w:rsid w:val="00652A40"/>
    <w:rsid w:val="00656D32"/>
    <w:rsid w:val="00657F75"/>
    <w:rsid w:val="00660D0D"/>
    <w:rsid w:val="00673B8A"/>
    <w:rsid w:val="00676531"/>
    <w:rsid w:val="0067666A"/>
    <w:rsid w:val="00685003"/>
    <w:rsid w:val="0069103C"/>
    <w:rsid w:val="006920DA"/>
    <w:rsid w:val="006950CA"/>
    <w:rsid w:val="00695248"/>
    <w:rsid w:val="00695661"/>
    <w:rsid w:val="006969A0"/>
    <w:rsid w:val="006A4FD1"/>
    <w:rsid w:val="006A6D80"/>
    <w:rsid w:val="006B0327"/>
    <w:rsid w:val="006B3B96"/>
    <w:rsid w:val="006B44B9"/>
    <w:rsid w:val="006D42D6"/>
    <w:rsid w:val="006E0801"/>
    <w:rsid w:val="006E768E"/>
    <w:rsid w:val="006F45B9"/>
    <w:rsid w:val="007114BA"/>
    <w:rsid w:val="00715A79"/>
    <w:rsid w:val="00717794"/>
    <w:rsid w:val="00724C99"/>
    <w:rsid w:val="00726117"/>
    <w:rsid w:val="00732493"/>
    <w:rsid w:val="007329AD"/>
    <w:rsid w:val="0073404F"/>
    <w:rsid w:val="007353DF"/>
    <w:rsid w:val="00736465"/>
    <w:rsid w:val="007365AA"/>
    <w:rsid w:val="00737F3F"/>
    <w:rsid w:val="007472A4"/>
    <w:rsid w:val="00753E89"/>
    <w:rsid w:val="00766720"/>
    <w:rsid w:val="0077077D"/>
    <w:rsid w:val="007736F1"/>
    <w:rsid w:val="007764E1"/>
    <w:rsid w:val="00777560"/>
    <w:rsid w:val="00781D58"/>
    <w:rsid w:val="00783958"/>
    <w:rsid w:val="00795F87"/>
    <w:rsid w:val="007B1299"/>
    <w:rsid w:val="007C2776"/>
    <w:rsid w:val="007D24B7"/>
    <w:rsid w:val="007D310F"/>
    <w:rsid w:val="007E2B7D"/>
    <w:rsid w:val="007F1B49"/>
    <w:rsid w:val="007F2330"/>
    <w:rsid w:val="00801074"/>
    <w:rsid w:val="0080273B"/>
    <w:rsid w:val="008045D6"/>
    <w:rsid w:val="00805155"/>
    <w:rsid w:val="008113D8"/>
    <w:rsid w:val="0081673C"/>
    <w:rsid w:val="00823CDB"/>
    <w:rsid w:val="00830C26"/>
    <w:rsid w:val="00833834"/>
    <w:rsid w:val="00833926"/>
    <w:rsid w:val="00834BC4"/>
    <w:rsid w:val="00841FB8"/>
    <w:rsid w:val="008437EB"/>
    <w:rsid w:val="00843E3B"/>
    <w:rsid w:val="00853F96"/>
    <w:rsid w:val="008550F2"/>
    <w:rsid w:val="00871213"/>
    <w:rsid w:val="008727E2"/>
    <w:rsid w:val="008806CE"/>
    <w:rsid w:val="00882F9B"/>
    <w:rsid w:val="0089433B"/>
    <w:rsid w:val="008A260E"/>
    <w:rsid w:val="008A3D27"/>
    <w:rsid w:val="008B70FC"/>
    <w:rsid w:val="008C0708"/>
    <w:rsid w:val="008C12B4"/>
    <w:rsid w:val="008C179A"/>
    <w:rsid w:val="008E0EDC"/>
    <w:rsid w:val="008E5326"/>
    <w:rsid w:val="008E5930"/>
    <w:rsid w:val="008F55C0"/>
    <w:rsid w:val="008F76C9"/>
    <w:rsid w:val="00917226"/>
    <w:rsid w:val="00934910"/>
    <w:rsid w:val="00942AAD"/>
    <w:rsid w:val="00942E7D"/>
    <w:rsid w:val="00952A3C"/>
    <w:rsid w:val="009603FE"/>
    <w:rsid w:val="009624FB"/>
    <w:rsid w:val="0096378B"/>
    <w:rsid w:val="0096691E"/>
    <w:rsid w:val="009700AB"/>
    <w:rsid w:val="00971F16"/>
    <w:rsid w:val="00976291"/>
    <w:rsid w:val="0098431C"/>
    <w:rsid w:val="00985ADE"/>
    <w:rsid w:val="0098601D"/>
    <w:rsid w:val="0099074F"/>
    <w:rsid w:val="00990793"/>
    <w:rsid w:val="00996445"/>
    <w:rsid w:val="009A330A"/>
    <w:rsid w:val="009A3B76"/>
    <w:rsid w:val="009B479B"/>
    <w:rsid w:val="009B762C"/>
    <w:rsid w:val="009C08F0"/>
    <w:rsid w:val="009C28C3"/>
    <w:rsid w:val="009C5692"/>
    <w:rsid w:val="009C5CA7"/>
    <w:rsid w:val="009D20E6"/>
    <w:rsid w:val="009D2CF3"/>
    <w:rsid w:val="009E1FCD"/>
    <w:rsid w:val="009E4DC0"/>
    <w:rsid w:val="009F2437"/>
    <w:rsid w:val="00A13236"/>
    <w:rsid w:val="00A15DC1"/>
    <w:rsid w:val="00A22A63"/>
    <w:rsid w:val="00A22D0F"/>
    <w:rsid w:val="00A303F4"/>
    <w:rsid w:val="00A31D1D"/>
    <w:rsid w:val="00A34A4B"/>
    <w:rsid w:val="00A34BD1"/>
    <w:rsid w:val="00A361EC"/>
    <w:rsid w:val="00A51A02"/>
    <w:rsid w:val="00A56301"/>
    <w:rsid w:val="00A57C98"/>
    <w:rsid w:val="00A705FB"/>
    <w:rsid w:val="00A70AA4"/>
    <w:rsid w:val="00A749FD"/>
    <w:rsid w:val="00A81E69"/>
    <w:rsid w:val="00A84035"/>
    <w:rsid w:val="00A85FB5"/>
    <w:rsid w:val="00A94613"/>
    <w:rsid w:val="00AA0CC1"/>
    <w:rsid w:val="00AA2098"/>
    <w:rsid w:val="00AC3735"/>
    <w:rsid w:val="00AD4694"/>
    <w:rsid w:val="00AF3D2A"/>
    <w:rsid w:val="00AF42E0"/>
    <w:rsid w:val="00B0471C"/>
    <w:rsid w:val="00B17FF3"/>
    <w:rsid w:val="00B22EBE"/>
    <w:rsid w:val="00B238D6"/>
    <w:rsid w:val="00B23949"/>
    <w:rsid w:val="00B25070"/>
    <w:rsid w:val="00B37DF8"/>
    <w:rsid w:val="00B42E14"/>
    <w:rsid w:val="00B5239C"/>
    <w:rsid w:val="00B523E1"/>
    <w:rsid w:val="00B52B58"/>
    <w:rsid w:val="00B61BAF"/>
    <w:rsid w:val="00B70718"/>
    <w:rsid w:val="00B73A72"/>
    <w:rsid w:val="00B80424"/>
    <w:rsid w:val="00B80A35"/>
    <w:rsid w:val="00B86EB9"/>
    <w:rsid w:val="00B951D9"/>
    <w:rsid w:val="00BB4137"/>
    <w:rsid w:val="00BC02DA"/>
    <w:rsid w:val="00BC3D73"/>
    <w:rsid w:val="00BC67C2"/>
    <w:rsid w:val="00BC6888"/>
    <w:rsid w:val="00BC7394"/>
    <w:rsid w:val="00BD6179"/>
    <w:rsid w:val="00BF39D4"/>
    <w:rsid w:val="00C054DF"/>
    <w:rsid w:val="00C1125A"/>
    <w:rsid w:val="00C117D6"/>
    <w:rsid w:val="00C13A0F"/>
    <w:rsid w:val="00C55306"/>
    <w:rsid w:val="00C74B8E"/>
    <w:rsid w:val="00C779FF"/>
    <w:rsid w:val="00C82A1D"/>
    <w:rsid w:val="00C84A59"/>
    <w:rsid w:val="00C84EEC"/>
    <w:rsid w:val="00C92D1C"/>
    <w:rsid w:val="00C963B5"/>
    <w:rsid w:val="00CA11D0"/>
    <w:rsid w:val="00CA1932"/>
    <w:rsid w:val="00CB278C"/>
    <w:rsid w:val="00CC36C8"/>
    <w:rsid w:val="00CC69AE"/>
    <w:rsid w:val="00CD1060"/>
    <w:rsid w:val="00CD3C0E"/>
    <w:rsid w:val="00CD4112"/>
    <w:rsid w:val="00CE13ED"/>
    <w:rsid w:val="00CF45C4"/>
    <w:rsid w:val="00D01459"/>
    <w:rsid w:val="00D01A0F"/>
    <w:rsid w:val="00D01EAB"/>
    <w:rsid w:val="00D022A1"/>
    <w:rsid w:val="00D100CD"/>
    <w:rsid w:val="00D16524"/>
    <w:rsid w:val="00D16CC2"/>
    <w:rsid w:val="00D267BB"/>
    <w:rsid w:val="00D3125B"/>
    <w:rsid w:val="00D3404C"/>
    <w:rsid w:val="00D40072"/>
    <w:rsid w:val="00D42E3F"/>
    <w:rsid w:val="00D4361E"/>
    <w:rsid w:val="00D45292"/>
    <w:rsid w:val="00D56CC6"/>
    <w:rsid w:val="00D5715E"/>
    <w:rsid w:val="00D60E2B"/>
    <w:rsid w:val="00D6790C"/>
    <w:rsid w:val="00D70E13"/>
    <w:rsid w:val="00D7281B"/>
    <w:rsid w:val="00D81294"/>
    <w:rsid w:val="00D867F2"/>
    <w:rsid w:val="00D86B95"/>
    <w:rsid w:val="00D94F27"/>
    <w:rsid w:val="00D955EA"/>
    <w:rsid w:val="00D97285"/>
    <w:rsid w:val="00DA0C59"/>
    <w:rsid w:val="00DA7959"/>
    <w:rsid w:val="00DB180D"/>
    <w:rsid w:val="00DC6519"/>
    <w:rsid w:val="00DC6FBC"/>
    <w:rsid w:val="00DD0409"/>
    <w:rsid w:val="00DD6777"/>
    <w:rsid w:val="00DD6E24"/>
    <w:rsid w:val="00DF33D0"/>
    <w:rsid w:val="00DF7302"/>
    <w:rsid w:val="00E0356C"/>
    <w:rsid w:val="00E10AD6"/>
    <w:rsid w:val="00E1696C"/>
    <w:rsid w:val="00E17255"/>
    <w:rsid w:val="00E26765"/>
    <w:rsid w:val="00E3439C"/>
    <w:rsid w:val="00E37AC4"/>
    <w:rsid w:val="00E45F70"/>
    <w:rsid w:val="00E53E0C"/>
    <w:rsid w:val="00E54389"/>
    <w:rsid w:val="00E56CBC"/>
    <w:rsid w:val="00E57BBE"/>
    <w:rsid w:val="00E67D68"/>
    <w:rsid w:val="00E76CC5"/>
    <w:rsid w:val="00E77C30"/>
    <w:rsid w:val="00E81F3B"/>
    <w:rsid w:val="00E903E3"/>
    <w:rsid w:val="00EA2325"/>
    <w:rsid w:val="00EA4D04"/>
    <w:rsid w:val="00EB6165"/>
    <w:rsid w:val="00EB6265"/>
    <w:rsid w:val="00EB7A8F"/>
    <w:rsid w:val="00EC158A"/>
    <w:rsid w:val="00EC18CA"/>
    <w:rsid w:val="00EC5D7F"/>
    <w:rsid w:val="00EC77E2"/>
    <w:rsid w:val="00EE793D"/>
    <w:rsid w:val="00EF53D4"/>
    <w:rsid w:val="00EF6D57"/>
    <w:rsid w:val="00F05E67"/>
    <w:rsid w:val="00F12919"/>
    <w:rsid w:val="00F23088"/>
    <w:rsid w:val="00F2615E"/>
    <w:rsid w:val="00F27934"/>
    <w:rsid w:val="00F3474F"/>
    <w:rsid w:val="00F35AE9"/>
    <w:rsid w:val="00F443B1"/>
    <w:rsid w:val="00F54F4E"/>
    <w:rsid w:val="00F73952"/>
    <w:rsid w:val="00F76F12"/>
    <w:rsid w:val="00F8114C"/>
    <w:rsid w:val="00F84163"/>
    <w:rsid w:val="00F97164"/>
    <w:rsid w:val="00F979CC"/>
    <w:rsid w:val="00FA5F59"/>
    <w:rsid w:val="00FC68CC"/>
    <w:rsid w:val="00FC76A6"/>
    <w:rsid w:val="00FD394F"/>
    <w:rsid w:val="00FD442A"/>
    <w:rsid w:val="00FE0834"/>
    <w:rsid w:val="00FE2238"/>
    <w:rsid w:val="00FE2E63"/>
    <w:rsid w:val="00FE3DE1"/>
    <w:rsid w:val="00FE42B8"/>
    <w:rsid w:val="00FF30F6"/>
    <w:rsid w:val="00FF4D02"/>
    <w:rsid w:val="00FF772D"/>
    <w:rsid w:val="0D4F049C"/>
    <w:rsid w:val="26151296"/>
    <w:rsid w:val="367D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Date"/>
    <w:basedOn w:val="1"/>
    <w:next w:val="1"/>
    <w:link w:val="35"/>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34"/>
    <w:unhideWhenUsed/>
    <w:qFormat/>
    <w:uiPriority w:val="99"/>
    <w:pPr>
      <w:tabs>
        <w:tab w:val="center" w:pos="4153"/>
        <w:tab w:val="right" w:pos="8306"/>
      </w:tabs>
      <w:snapToGrid w:val="0"/>
      <w:jc w:val="left"/>
    </w:pPr>
    <w:rPr>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paragraph" w:styleId="10">
    <w:name w:val="annotation subject"/>
    <w:basedOn w:val="4"/>
    <w:next w:val="4"/>
    <w:link w:val="44"/>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9"/>
    <w:rPr>
      <w:b/>
      <w:bCs/>
      <w:kern w:val="44"/>
      <w:sz w:val="44"/>
      <w:szCs w:val="44"/>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2"/>
    <w:link w:val="15"/>
    <w:qFormat/>
    <w:uiPriority w:val="0"/>
    <w:rPr>
      <w:rFonts w:ascii="宋体" w:hAnsi="Times New Roman" w:eastAsia="宋体" w:cs="Times New Roman"/>
      <w:kern w:val="0"/>
      <w:szCs w:val="20"/>
    </w:rPr>
  </w:style>
  <w:style w:type="character" w:customStyle="1" w:styleId="17">
    <w:name w:val="批注文字 字符"/>
    <w:basedOn w:val="12"/>
    <w:link w:val="4"/>
    <w:semiHidden/>
    <w:qFormat/>
    <w:uiPriority w:val="99"/>
  </w:style>
  <w:style w:type="character" w:customStyle="1" w:styleId="18">
    <w:name w:val="批注框文本 字符"/>
    <w:basedOn w:val="12"/>
    <w:link w:val="6"/>
    <w:semiHidden/>
    <w:qFormat/>
    <w:uiPriority w:val="99"/>
    <w:rPr>
      <w:sz w:val="18"/>
      <w:szCs w:val="18"/>
    </w:rPr>
  </w:style>
  <w:style w:type="paragraph" w:customStyle="1" w:styleId="19">
    <w:name w:val="一级条标题"/>
    <w:next w:val="15"/>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0">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5"/>
    <w:qFormat/>
    <w:uiPriority w:val="0"/>
    <w:pPr>
      <w:numPr>
        <w:ilvl w:val="2"/>
      </w:numPr>
      <w:spacing w:before="50" w:after="50"/>
      <w:outlineLvl w:val="3"/>
    </w:pPr>
  </w:style>
  <w:style w:type="paragraph" w:customStyle="1" w:styleId="22">
    <w:name w:val="三级条标题"/>
    <w:basedOn w:val="21"/>
    <w:next w:val="15"/>
    <w:qFormat/>
    <w:uiPriority w:val="0"/>
    <w:pPr>
      <w:numPr>
        <w:ilvl w:val="3"/>
      </w:numPr>
      <w:ind w:left="0"/>
      <w:outlineLvl w:val="4"/>
    </w:pPr>
  </w:style>
  <w:style w:type="paragraph" w:customStyle="1" w:styleId="23">
    <w:name w:val="四级条标题"/>
    <w:basedOn w:val="22"/>
    <w:next w:val="15"/>
    <w:qFormat/>
    <w:uiPriority w:val="0"/>
    <w:pPr>
      <w:numPr>
        <w:ilvl w:val="4"/>
      </w:numPr>
      <w:outlineLvl w:val="5"/>
    </w:pPr>
  </w:style>
  <w:style w:type="paragraph" w:customStyle="1" w:styleId="24">
    <w:name w:val="五级条标题"/>
    <w:basedOn w:val="23"/>
    <w:next w:val="15"/>
    <w:qFormat/>
    <w:uiPriority w:val="0"/>
    <w:pPr>
      <w:numPr>
        <w:ilvl w:val="5"/>
      </w:numPr>
      <w:outlineLvl w:val="6"/>
    </w:pPr>
  </w:style>
  <w:style w:type="paragraph" w:customStyle="1" w:styleId="25">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7">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8">
    <w:name w:val="二级无"/>
    <w:basedOn w:val="21"/>
    <w:qFormat/>
    <w:uiPriority w:val="0"/>
    <w:pPr>
      <w:numPr>
        <w:ilvl w:val="0"/>
        <w:numId w:val="0"/>
      </w:numPr>
      <w:tabs>
        <w:tab w:val="left" w:pos="2160"/>
      </w:tabs>
      <w:spacing w:beforeLines="0" w:afterLines="0"/>
      <w:ind w:left="2160" w:hanging="720"/>
    </w:pPr>
    <w:rPr>
      <w:rFonts w:ascii="宋体" w:eastAsia="宋体"/>
    </w:rPr>
  </w:style>
  <w:style w:type="paragraph" w:customStyle="1" w:styleId="29">
    <w:name w:val="三级无"/>
    <w:basedOn w:val="22"/>
    <w:qFormat/>
    <w:uiPriority w:val="0"/>
    <w:pPr>
      <w:numPr>
        <w:ilvl w:val="0"/>
        <w:numId w:val="0"/>
      </w:numPr>
      <w:tabs>
        <w:tab w:val="left" w:pos="2880"/>
      </w:tabs>
      <w:spacing w:beforeLines="0" w:afterLines="0"/>
      <w:ind w:hanging="720"/>
    </w:pPr>
    <w:rPr>
      <w:rFonts w:ascii="宋体" w:eastAsia="宋体"/>
    </w:rPr>
  </w:style>
  <w:style w:type="paragraph" w:customStyle="1" w:styleId="3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3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32">
    <w:name w:val="列项◆（三级）"/>
    <w:basedOn w:val="1"/>
    <w:qFormat/>
    <w:uiPriority w:val="0"/>
    <w:pPr>
      <w:numPr>
        <w:ilvl w:val="2"/>
        <w:numId w:val="3"/>
      </w:numPr>
    </w:pPr>
    <w:rPr>
      <w:rFonts w:ascii="宋体" w:hAnsi="Times New Roman" w:eastAsia="宋体" w:cs="Times New Roman"/>
      <w:szCs w:val="21"/>
    </w:rPr>
  </w:style>
  <w:style w:type="character" w:customStyle="1" w:styleId="33">
    <w:name w:val="页眉 字符"/>
    <w:basedOn w:val="12"/>
    <w:link w:val="8"/>
    <w:qFormat/>
    <w:uiPriority w:val="99"/>
    <w:rPr>
      <w:sz w:val="18"/>
      <w:szCs w:val="18"/>
    </w:rPr>
  </w:style>
  <w:style w:type="character" w:customStyle="1" w:styleId="34">
    <w:name w:val="页脚 字符"/>
    <w:basedOn w:val="12"/>
    <w:link w:val="7"/>
    <w:qFormat/>
    <w:uiPriority w:val="99"/>
    <w:rPr>
      <w:sz w:val="18"/>
      <w:szCs w:val="18"/>
    </w:rPr>
  </w:style>
  <w:style w:type="character" w:customStyle="1" w:styleId="35">
    <w:name w:val="日期 字符"/>
    <w:basedOn w:val="12"/>
    <w:link w:val="5"/>
    <w:semiHidden/>
    <w:qFormat/>
    <w:uiPriority w:val="99"/>
  </w:style>
  <w:style w:type="paragraph" w:customStyle="1" w:styleId="36">
    <w:name w:val="标准文件_二级条标题"/>
    <w:next w:val="1"/>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1"/>
    <w:qFormat/>
    <w:uiPriority w:val="0"/>
    <w:pPr>
      <w:widowControl/>
      <w:numPr>
        <w:ilvl w:val="4"/>
      </w:numPr>
      <w:outlineLvl w:val="3"/>
    </w:pPr>
  </w:style>
  <w:style w:type="paragraph" w:customStyle="1" w:styleId="38">
    <w:name w:val="标准文件_四级条标题"/>
    <w:next w:val="1"/>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1"/>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1"/>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1"/>
    <w:qFormat/>
    <w:uiPriority w:val="0"/>
    <w:pPr>
      <w:numPr>
        <w:ilvl w:val="2"/>
      </w:numPr>
      <w:spacing w:before="50" w:beforeLines="50" w:after="50" w:afterLines="50"/>
      <w:ind w:left="284"/>
      <w:outlineLvl w:val="1"/>
    </w:pPr>
  </w:style>
  <w:style w:type="paragraph" w:customStyle="1" w:styleId="42">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43">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44">
    <w:name w:val="批注主题 字符"/>
    <w:basedOn w:val="17"/>
    <w:link w:val="10"/>
    <w:semiHidden/>
    <w:qFormat/>
    <w:uiPriority w:val="99"/>
    <w:rPr>
      <w:b/>
      <w:bCs/>
    </w:rPr>
  </w:style>
  <w:style w:type="paragraph" w:styleId="4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182A-590B-4833-9BF3-1DE620A3EB9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3475</Words>
  <Characters>3643</Characters>
  <Lines>26</Lines>
  <Paragraphs>7</Paragraphs>
  <TotalTime>1713</TotalTime>
  <ScaleCrop>false</ScaleCrop>
  <LinksUpToDate>false</LinksUpToDate>
  <CharactersWithSpaces>3666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2022-05-09T09:13:00Z</dcterms:created>
  <dc:creator>zhjf</dc:creator>
  <cp:lastModifiedBy>张成</cp:lastModifiedBy>
  <dcterms:modified xsi:type="dcterms:W3CDTF">2024-10-21T09:30:45Z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2052-12.1.0.18608</vt:lpwstr>
  </property>
  <property fmtid="{D5CDD505-2E9C-101B-9397-08002B2CF9AE}" pid="4" name="ICV">
    <vt:lpwstr>23A0275839D94637A7C70B5FC25C0918_12</vt:lpwstr>
  </property>
</Properties>
</file>