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72DFC">
      <w:pPr>
        <w:pStyle w:val="7"/>
        <w:ind w:left="0" w:leftChars="0" w:firstLine="0" w:firstLineChars="0"/>
        <w:jc w:val="both"/>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附件1</w:t>
      </w:r>
      <w:r>
        <w:rPr>
          <w:rFonts w:hint="eastAsia" w:ascii="方正小标宋简体" w:hAnsi="方正小标宋简体" w:eastAsia="方正小标宋简体" w:cs="方正小标宋简体"/>
          <w:sz w:val="44"/>
          <w:szCs w:val="44"/>
          <w:lang w:val="en-US" w:eastAsia="zh-CN"/>
        </w:rPr>
        <w:t xml:space="preserve">          </w:t>
      </w:r>
    </w:p>
    <w:p w14:paraId="764D0E4F">
      <w:r>
        <w:rPr>
          <w:rFonts w:hint="eastAsia" w:ascii="方正小标宋简体" w:hAnsi="方正小标宋简体" w:eastAsia="方正小标宋简体" w:cs="方正小标宋简体"/>
          <w:sz w:val="44"/>
          <w:szCs w:val="44"/>
          <w:lang w:val="en-US" w:eastAsia="zh-CN"/>
        </w:rPr>
        <w:t xml:space="preserve">      </w:t>
      </w:r>
    </w:p>
    <w:p w14:paraId="5A2FC619">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特别成就奖获奖名单</w:t>
      </w:r>
    </w:p>
    <w:p w14:paraId="7F97AA4B">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（排名不分先后）</w:t>
      </w:r>
    </w:p>
    <w:tbl>
      <w:tblPr>
        <w:tblStyle w:val="8"/>
        <w:tblW w:w="11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2804"/>
        <w:gridCol w:w="6940"/>
      </w:tblGrid>
      <w:tr w14:paraId="4617A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125A9CE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序 号</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0B4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姓  名</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3D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单    位</w:t>
            </w:r>
          </w:p>
        </w:tc>
      </w:tr>
      <w:tr w14:paraId="56FC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200D18C0">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1</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C1EB">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范维澄</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4BD5">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清华大学公共安全研究院</w:t>
            </w:r>
          </w:p>
        </w:tc>
      </w:tr>
      <w:tr w14:paraId="2E1A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7CA26715">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2</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9CA2">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郭华东</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74EB">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中国科学院空天信息创新研究院</w:t>
            </w:r>
          </w:p>
        </w:tc>
      </w:tr>
    </w:tbl>
    <w:p w14:paraId="5F397068"/>
    <w:p w14:paraId="4D0947D6">
      <w:pPr>
        <w:pStyle w:val="7"/>
        <w:ind w:left="0" w:leftChars="0" w:firstLine="0" w:firstLineChars="0"/>
        <w:jc w:val="both"/>
        <w:rPr>
          <w:rFonts w:hint="eastAsia" w:ascii="方正小标宋简体" w:hAnsi="方正小标宋简体" w:eastAsia="方正小标宋简体" w:cs="方正小标宋简体"/>
          <w:sz w:val="44"/>
          <w:szCs w:val="44"/>
          <w:lang w:val="en-US" w:eastAsia="zh-CN"/>
        </w:rPr>
      </w:pPr>
    </w:p>
    <w:p w14:paraId="3063A6F4">
      <w:pPr>
        <w:pStyle w:val="7"/>
        <w:ind w:left="0" w:leftChars="0" w:firstLine="0" w:firstLineChars="0"/>
        <w:jc w:val="both"/>
        <w:rPr>
          <w:rFonts w:hint="eastAsia" w:ascii="方正小标宋简体" w:hAnsi="方正小标宋简体" w:eastAsia="方正小标宋简体" w:cs="方正小标宋简体"/>
          <w:sz w:val="44"/>
          <w:szCs w:val="44"/>
          <w:lang w:val="en-US" w:eastAsia="zh-CN"/>
        </w:rPr>
      </w:pPr>
    </w:p>
    <w:p w14:paraId="1CDDB847">
      <w:pPr>
        <w:pStyle w:val="7"/>
        <w:ind w:left="0" w:leftChars="0" w:firstLine="0" w:firstLineChars="0"/>
        <w:jc w:val="both"/>
        <w:rPr>
          <w:rFonts w:hint="eastAsia" w:ascii="方正小标宋简体" w:hAnsi="方正小标宋简体" w:eastAsia="方正小标宋简体" w:cs="方正小标宋简体"/>
          <w:sz w:val="44"/>
          <w:szCs w:val="44"/>
          <w:lang w:val="en-US" w:eastAsia="zh-CN"/>
        </w:rPr>
      </w:pPr>
    </w:p>
    <w:p w14:paraId="402E3399">
      <w:pPr>
        <w:pStyle w:val="7"/>
        <w:ind w:left="0" w:leftChars="0" w:firstLine="0" w:firstLineChars="0"/>
        <w:jc w:val="both"/>
        <w:rPr>
          <w:rFonts w:hint="eastAsia" w:ascii="方正小标宋简体" w:hAnsi="方正小标宋简体" w:eastAsia="方正小标宋简体" w:cs="方正小标宋简体"/>
          <w:sz w:val="44"/>
          <w:szCs w:val="44"/>
          <w:lang w:val="en-US" w:eastAsia="zh-CN"/>
        </w:rPr>
      </w:pPr>
    </w:p>
    <w:p w14:paraId="188483A1">
      <w:pPr>
        <w:pStyle w:val="7"/>
        <w:ind w:left="0" w:leftChars="0" w:firstLine="0" w:firstLineChars="0"/>
        <w:jc w:val="both"/>
        <w:rPr>
          <w:rFonts w:hint="eastAsia" w:ascii="方正小标宋简体" w:hAnsi="方正小标宋简体" w:eastAsia="方正小标宋简体" w:cs="方正小标宋简体"/>
          <w:sz w:val="44"/>
          <w:szCs w:val="44"/>
          <w:lang w:val="en-US" w:eastAsia="zh-CN"/>
        </w:rPr>
      </w:pPr>
    </w:p>
    <w:p w14:paraId="630D4856">
      <w:pPr>
        <w:pStyle w:val="7"/>
        <w:ind w:left="0" w:leftChars="0" w:firstLine="0" w:firstLineChars="0"/>
        <w:jc w:val="both"/>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附件2</w:t>
      </w:r>
      <w:r>
        <w:rPr>
          <w:rFonts w:hint="eastAsia" w:ascii="方正小标宋简体" w:hAnsi="方正小标宋简体" w:eastAsia="方正小标宋简体" w:cs="方正小标宋简体"/>
          <w:sz w:val="44"/>
          <w:szCs w:val="44"/>
          <w:lang w:val="en-US" w:eastAsia="zh-CN"/>
        </w:rPr>
        <w:t xml:space="preserve"> </w:t>
      </w:r>
    </w:p>
    <w:p w14:paraId="2A446578">
      <w:pPr>
        <w:jc w:val="both"/>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b w:val="0"/>
          <w:bCs w:val="0"/>
          <w:sz w:val="32"/>
          <w:szCs w:val="32"/>
          <w:lang w:val="en-US" w:eastAsia="zh-CN"/>
        </w:rPr>
        <w:t xml:space="preserve">                           </w:t>
      </w:r>
      <w:r>
        <w:rPr>
          <w:rFonts w:hint="eastAsia" w:ascii="方正小标宋简体" w:hAnsi="方正小标宋简体" w:eastAsia="方正小标宋简体" w:cs="方正小标宋简体"/>
          <w:sz w:val="44"/>
          <w:szCs w:val="44"/>
          <w:lang w:val="en-US" w:eastAsia="zh-CN"/>
        </w:rPr>
        <w:t>青年科学奖获奖名单</w:t>
      </w:r>
    </w:p>
    <w:p w14:paraId="5B065243">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（排名不分先后）</w:t>
      </w:r>
    </w:p>
    <w:tbl>
      <w:tblPr>
        <w:tblStyle w:val="8"/>
        <w:tblW w:w="11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2804"/>
        <w:gridCol w:w="6940"/>
      </w:tblGrid>
      <w:tr w14:paraId="2EA5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713405B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序 号</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BD7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姓  名</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E8E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单    位</w:t>
            </w:r>
          </w:p>
        </w:tc>
      </w:tr>
      <w:tr w14:paraId="41AD0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759D9E88">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3C8A4">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顾西辉</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8ADD6">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中国地质大学（武汉）</w:t>
            </w:r>
          </w:p>
        </w:tc>
      </w:tr>
      <w:tr w14:paraId="5783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27155EE4">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D3449">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芦  燕</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9AC5B">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天津大学</w:t>
            </w:r>
          </w:p>
        </w:tc>
      </w:tr>
      <w:tr w14:paraId="721E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743A59D2">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99D07">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白久林</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FC3434">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重庆大学</w:t>
            </w:r>
          </w:p>
        </w:tc>
      </w:tr>
      <w:tr w14:paraId="5969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14E11771">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F4E35">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严  炎</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649335">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西南交通大学</w:t>
            </w:r>
          </w:p>
        </w:tc>
      </w:tr>
      <w:tr w14:paraId="1F3B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4668709B">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5</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15063">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李  楠</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18A6C">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清华大学</w:t>
            </w:r>
          </w:p>
        </w:tc>
      </w:tr>
      <w:tr w14:paraId="571A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25874971">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6</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7DC00">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徐  飞</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75566">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石家庄铁道大学</w:t>
            </w:r>
          </w:p>
        </w:tc>
      </w:tr>
      <w:tr w14:paraId="55C3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7BB61D2C">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7</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C5E66">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施钟淇</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2E8CD">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深圳市城市公共安全技术研究院有限公司</w:t>
            </w:r>
          </w:p>
        </w:tc>
      </w:tr>
      <w:tr w14:paraId="52F5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07175305">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8</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A5D3C">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石先武</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24BEC">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北京师范大学</w:t>
            </w:r>
          </w:p>
        </w:tc>
      </w:tr>
      <w:tr w14:paraId="629D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09B910CD">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9</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0C22F">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吴巧云</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BD1CC">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新疆大学</w:t>
            </w:r>
          </w:p>
        </w:tc>
      </w:tr>
      <w:tr w14:paraId="585E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6B66C6A7">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10</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C54CB">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郑  俊</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3C0A2">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浙江大学</w:t>
            </w:r>
          </w:p>
        </w:tc>
      </w:tr>
      <w:tr w14:paraId="6BED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0008CF55">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11</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84631">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张重远</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4B6C17">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中国地质科学院地质力学研究所</w:t>
            </w:r>
          </w:p>
        </w:tc>
      </w:tr>
      <w:tr w14:paraId="7544B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245C5AB4">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12</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65B6C">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付晓东</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8FD65">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中国科学院武汉岩土力学研究所</w:t>
            </w:r>
          </w:p>
        </w:tc>
      </w:tr>
      <w:tr w14:paraId="0E6C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440FC328">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13</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43E19">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牟  犇</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FA554">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中南大学</w:t>
            </w:r>
          </w:p>
        </w:tc>
      </w:tr>
      <w:tr w14:paraId="7E76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271D0EB0">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14</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06315">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郭晓军</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92C7C">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中国科学院水利部成都山地灾害与环境研究所</w:t>
            </w:r>
          </w:p>
        </w:tc>
      </w:tr>
      <w:tr w14:paraId="39FF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5C0DFF07">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15</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351CB">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冀  昆</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FEF4F">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河海大学</w:t>
            </w:r>
          </w:p>
        </w:tc>
      </w:tr>
      <w:tr w14:paraId="068B8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2E13ED1D">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16</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43517">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张国维</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38A73">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中国矿业大学</w:t>
            </w:r>
          </w:p>
        </w:tc>
      </w:tr>
      <w:tr w14:paraId="738F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410F03CF">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17</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F1E1EF">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汤俊卿</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3E257">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北京大学深圳研究生院</w:t>
            </w:r>
          </w:p>
        </w:tc>
      </w:tr>
      <w:tr w14:paraId="2CA33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2F849224">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18</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C7FE6">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庞林祥</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F5DE5">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中国安能建设集团有限公司</w:t>
            </w:r>
          </w:p>
        </w:tc>
      </w:tr>
      <w:tr w14:paraId="07AE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53A3E895">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19</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DB225">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毕钰璋</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CE678">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上海交通大学</w:t>
            </w:r>
          </w:p>
        </w:tc>
      </w:tr>
      <w:tr w14:paraId="38BD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58FF60A1">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20</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C02C28">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范熙伟</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9136B">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中国地震局地质研究所</w:t>
            </w:r>
          </w:p>
        </w:tc>
      </w:tr>
    </w:tbl>
    <w:p w14:paraId="05A77D52"/>
    <w:p w14:paraId="53825E98">
      <w:pPr>
        <w:pStyle w:val="7"/>
        <w:ind w:left="0" w:leftChars="0" w:firstLine="0" w:firstLineChars="0"/>
        <w:jc w:val="both"/>
        <w:rPr>
          <w:rFonts w:hint="eastAsia" w:ascii="方正小标宋简体" w:hAnsi="方正小标宋简体" w:eastAsia="方正小标宋简体" w:cs="方正小标宋简体"/>
          <w:sz w:val="44"/>
          <w:szCs w:val="44"/>
          <w:lang w:val="en-US" w:eastAsia="zh-CN"/>
        </w:rPr>
      </w:pPr>
    </w:p>
    <w:p w14:paraId="4F49BAF2">
      <w:pPr>
        <w:pStyle w:val="7"/>
        <w:ind w:left="0" w:leftChars="0" w:firstLine="0" w:firstLineChars="0"/>
        <w:jc w:val="both"/>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附件3</w:t>
      </w:r>
      <w:r>
        <w:rPr>
          <w:rFonts w:hint="eastAsia" w:ascii="方正小标宋简体" w:hAnsi="方正小标宋简体" w:eastAsia="方正小标宋简体" w:cs="方正小标宋简体"/>
          <w:sz w:val="44"/>
          <w:szCs w:val="44"/>
          <w:lang w:val="en-US" w:eastAsia="zh-CN"/>
        </w:rPr>
        <w:t xml:space="preserve">               科技进步奖获奖名单</w:t>
      </w:r>
    </w:p>
    <w:p w14:paraId="3F553421">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（排名不分先后）</w:t>
      </w:r>
    </w:p>
    <w:tbl>
      <w:tblPr>
        <w:tblStyle w:val="8"/>
        <w:tblpPr w:leftFromText="180" w:rightFromText="180" w:vertAnchor="text" w:horzAnchor="page" w:tblpX="1608" w:tblpY="677"/>
        <w:tblOverlap w:val="never"/>
        <w:tblW w:w="137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8"/>
        <w:gridCol w:w="4727"/>
        <w:gridCol w:w="5517"/>
        <w:gridCol w:w="2567"/>
      </w:tblGrid>
      <w:tr w14:paraId="4631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BB0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序号</w:t>
            </w:r>
          </w:p>
        </w:tc>
        <w:tc>
          <w:tcPr>
            <w:tcW w:w="4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0B1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成果名称</w:t>
            </w:r>
          </w:p>
        </w:tc>
        <w:tc>
          <w:tcPr>
            <w:tcW w:w="5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0F5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主要完成单位</w:t>
            </w:r>
          </w:p>
        </w:tc>
        <w:tc>
          <w:tcPr>
            <w:tcW w:w="25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0C50F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奖项等级</w:t>
            </w:r>
          </w:p>
        </w:tc>
      </w:tr>
      <w:tr w14:paraId="58CB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694EF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1</w:t>
            </w:r>
          </w:p>
        </w:tc>
        <w:tc>
          <w:tcPr>
            <w:tcW w:w="47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492772">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u w:val="none"/>
                <w:lang w:val="en-US" w:eastAsia="zh-CN" w:bidi="ar"/>
              </w:rPr>
              <w:t>城市建筑变形雷达遥感广域精准监测关键技术及应用</w:t>
            </w:r>
          </w:p>
        </w:tc>
        <w:tc>
          <w:tcPr>
            <w:tcW w:w="5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6D902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default" w:ascii="仿宋" w:hAnsi="仿宋" w:eastAsia="仿宋" w:cs="仿宋"/>
                <w:i w:val="0"/>
                <w:iCs w:val="0"/>
                <w:color w:val="000000"/>
                <w:kern w:val="2"/>
                <w:sz w:val="32"/>
                <w:szCs w:val="32"/>
                <w:highlight w:val="none"/>
                <w:u w:val="none"/>
                <w:lang w:val="en-US" w:eastAsia="zh-CN" w:bidi="ar-SA"/>
              </w:rPr>
              <w:t>深圳市城市公共安全技术研究院有限公司、北京科技大学、中国科学院空天信息创新研究</w:t>
            </w:r>
            <w:bookmarkStart w:id="0" w:name="_GoBack"/>
            <w:bookmarkEnd w:id="0"/>
            <w:r>
              <w:rPr>
                <w:rFonts w:hint="default" w:ascii="仿宋" w:hAnsi="仿宋" w:eastAsia="仿宋" w:cs="仿宋"/>
                <w:i w:val="0"/>
                <w:iCs w:val="0"/>
                <w:color w:val="000000"/>
                <w:kern w:val="2"/>
                <w:sz w:val="32"/>
                <w:szCs w:val="32"/>
                <w:highlight w:val="none"/>
                <w:u w:val="none"/>
                <w:lang w:val="en-US" w:eastAsia="zh-CN" w:bidi="ar-SA"/>
              </w:rPr>
              <w:t>院、香港中文大学、长沙天仪空间科技研究院有限公司、湖南大学、深圳大学、城市安全发展科技研究院（深圳）、中腾晟维科技（湖南）有限公司、中国矿业大学</w:t>
            </w:r>
          </w:p>
        </w:tc>
        <w:tc>
          <w:tcPr>
            <w:tcW w:w="256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5C41D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特等奖</w:t>
            </w:r>
          </w:p>
        </w:tc>
      </w:tr>
      <w:tr w14:paraId="6AB4A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2" w:hRule="atLeast"/>
        </w:trPr>
        <w:tc>
          <w:tcPr>
            <w:tcW w:w="918"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5A9C0BF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2</w:t>
            </w:r>
          </w:p>
        </w:tc>
        <w:tc>
          <w:tcPr>
            <w:tcW w:w="4727"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2E0CCC5C">
            <w:pPr>
              <w:keepNext w:val="0"/>
              <w:keepLines w:val="0"/>
              <w:widowControl/>
              <w:suppressLineNumbers w:val="0"/>
              <w:jc w:val="center"/>
              <w:textAlignment w:val="center"/>
              <w:rPr>
                <w:rFonts w:hint="default" w:ascii="仿宋" w:hAnsi="仿宋" w:eastAsia="仿宋" w:cs="仿宋"/>
                <w:i w:val="0"/>
                <w:iCs w:val="0"/>
                <w:color w:val="000000"/>
                <w:sz w:val="32"/>
                <w:szCs w:val="32"/>
                <w:highlight w:val="none"/>
                <w:u w:val="none"/>
                <w:lang w:val="en-US"/>
              </w:rPr>
            </w:pPr>
            <w:r>
              <w:rPr>
                <w:rFonts w:hint="eastAsia" w:ascii="仿宋" w:hAnsi="仿宋" w:eastAsia="仿宋" w:cs="仿宋"/>
                <w:i w:val="0"/>
                <w:iCs w:val="0"/>
                <w:color w:val="000000"/>
                <w:kern w:val="2"/>
                <w:sz w:val="32"/>
                <w:szCs w:val="32"/>
                <w:u w:val="none"/>
                <w:lang w:val="en-US" w:eastAsia="zh-CN" w:bidi="ar-SA"/>
              </w:rPr>
              <w:t>全链条地震灾害动态评估与决策关键技术及应用</w:t>
            </w:r>
          </w:p>
        </w:tc>
        <w:tc>
          <w:tcPr>
            <w:tcW w:w="5517"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00745FB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sz w:val="32"/>
                <w:szCs w:val="32"/>
                <w:highlight w:val="none"/>
                <w:u w:val="none"/>
                <w:lang w:val="en-US"/>
              </w:rPr>
            </w:pPr>
            <w:r>
              <w:rPr>
                <w:rFonts w:hint="eastAsia" w:ascii="仿宋" w:hAnsi="仿宋" w:eastAsia="仿宋" w:cs="仿宋"/>
                <w:i w:val="0"/>
                <w:iCs w:val="0"/>
                <w:color w:val="000000"/>
                <w:kern w:val="2"/>
                <w:sz w:val="32"/>
                <w:szCs w:val="32"/>
                <w:highlight w:val="none"/>
                <w:u w:val="none"/>
                <w:lang w:val="en-US" w:eastAsia="zh-CN" w:bidi="ar-SA"/>
              </w:rPr>
              <w:t>深圳防灾减灾技术研究院</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中国地震台网中心</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上海交通大学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浙江省地震局</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四川省地震局</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云南省地震局</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中国地震局地球物理研究所</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36FA3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DE6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0" w:hRule="atLeast"/>
        </w:trPr>
        <w:tc>
          <w:tcPr>
            <w:tcW w:w="918" w:type="dxa"/>
            <w:tcBorders>
              <w:top w:val="single" w:color="auto" w:sz="4" w:space="0"/>
              <w:left w:val="single" w:color="auto" w:sz="4" w:space="0"/>
              <w:bottom w:val="single" w:color="auto" w:sz="4" w:space="0"/>
              <w:right w:val="single" w:color="000000" w:sz="4" w:space="0"/>
            </w:tcBorders>
            <w:shd w:val="clear" w:color="auto" w:fill="FFFFFF" w:themeFill="background1"/>
            <w:noWrap/>
            <w:vAlign w:val="center"/>
          </w:tcPr>
          <w:p w14:paraId="7A792A5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3</w:t>
            </w:r>
          </w:p>
        </w:tc>
        <w:tc>
          <w:tcPr>
            <w:tcW w:w="4727"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13329BB">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核电厂数智化全流程火灾安全设计关键技术研发与应用</w:t>
            </w:r>
          </w:p>
        </w:tc>
        <w:tc>
          <w:tcPr>
            <w:tcW w:w="5517" w:type="dxa"/>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14:paraId="2304271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中广核工程有限公司、深圳中广核工程设计有限公司、深圳市城市公共安全技术研究院有限公司</w:t>
            </w:r>
          </w:p>
        </w:tc>
        <w:tc>
          <w:tcPr>
            <w:tcW w:w="2567"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3FDCBF48">
            <w:pPr>
              <w:keepNext w:val="0"/>
              <w:keepLines w:val="0"/>
              <w:pageBreakBefore w:val="0"/>
              <w:widowControl/>
              <w:suppressLineNumbers w:val="0"/>
              <w:kinsoku/>
              <w:wordWrap/>
              <w:overflowPunct/>
              <w:topLinePunct w:val="0"/>
              <w:autoSpaceDE/>
              <w:autoSpaceDN/>
              <w:bidi w:val="0"/>
              <w:adjustRightInd/>
              <w:snapToGrid w:val="0"/>
              <w:spacing w:line="360" w:lineRule="auto"/>
              <w:ind w:firstLine="640" w:firstLineChars="200"/>
              <w:jc w:val="both"/>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p w14:paraId="7A230110">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38A7A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1"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B5B26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4</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076608">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桥梁结构监测预警与防灾应急协同关键技术及应用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CDE36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default" w:ascii="仿宋" w:hAnsi="仿宋" w:eastAsia="仿宋" w:cs="仿宋"/>
                <w:i w:val="0"/>
                <w:iCs w:val="0"/>
                <w:color w:val="000000"/>
                <w:sz w:val="32"/>
                <w:szCs w:val="32"/>
                <w:highlight w:val="none"/>
                <w:u w:val="none"/>
                <w:lang w:val="en-US"/>
              </w:rPr>
              <w:t>东莞理工学院、联通数字科技有限公司、深圳防灾减灾技术研究院、暨南大学</w:t>
            </w:r>
          </w:p>
        </w:tc>
        <w:tc>
          <w:tcPr>
            <w:tcW w:w="2567" w:type="dxa"/>
            <w:vMerge w:val="continue"/>
            <w:tcBorders>
              <w:left w:val="single" w:color="auto" w:sz="4" w:space="0"/>
              <w:right w:val="single" w:color="auto" w:sz="4" w:space="0"/>
            </w:tcBorders>
            <w:shd w:val="clear" w:color="auto" w:fill="FFFFFF" w:themeFill="background1"/>
            <w:noWrap/>
            <w:vAlign w:val="center"/>
          </w:tcPr>
          <w:p w14:paraId="6E1DA1A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21A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05CF18D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5</w:t>
            </w:r>
          </w:p>
        </w:tc>
        <w:tc>
          <w:tcPr>
            <w:tcW w:w="4727"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50316B02">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p>
          <w:p w14:paraId="1FA25F91">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p>
          <w:p w14:paraId="26B939FD">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极端强降雨诱发公路路基水毁感知预警与增韧防控关键技术及应用</w:t>
            </w:r>
          </w:p>
          <w:p w14:paraId="4E49FB25">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p>
          <w:p w14:paraId="1B90E51B">
            <w:pPr>
              <w:keepNext w:val="0"/>
              <w:keepLines w:val="0"/>
              <w:widowControl/>
              <w:suppressLineNumbers w:val="0"/>
              <w:jc w:val="both"/>
              <w:textAlignment w:val="center"/>
              <w:rPr>
                <w:rFonts w:hint="default" w:ascii="仿宋" w:hAnsi="仿宋" w:eastAsia="仿宋" w:cs="仿宋"/>
                <w:i w:val="0"/>
                <w:iCs w:val="0"/>
                <w:color w:val="000000"/>
                <w:kern w:val="2"/>
                <w:sz w:val="32"/>
                <w:szCs w:val="32"/>
                <w:u w:val="none"/>
                <w:lang w:val="en-US" w:eastAsia="zh-CN" w:bidi="ar-SA"/>
              </w:rPr>
            </w:pPr>
          </w:p>
        </w:tc>
        <w:tc>
          <w:tcPr>
            <w:tcW w:w="5517" w:type="dxa"/>
            <w:tcBorders>
              <w:top w:val="single" w:color="auto" w:sz="4" w:space="0"/>
              <w:left w:val="single" w:color="000000" w:sz="4" w:space="0"/>
              <w:bottom w:val="single" w:color="000000" w:sz="4" w:space="0"/>
              <w:right w:val="single" w:color="auto" w:sz="4" w:space="0"/>
            </w:tcBorders>
            <w:shd w:val="clear" w:color="auto" w:fill="FFFFFF" w:themeFill="background1"/>
            <w:vAlign w:val="center"/>
          </w:tcPr>
          <w:p w14:paraId="54312A3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同济大学、四川省公路规划勘察设计研究院有限公司、山东大学、应急管理部国家自然灾害防治研究院、河北高速公路开发（集团）有限公司、河南交通投资集团有限公司、西藏交通发展集团有限公司、西南交通大学、同路达(上海)交通科技有限公司、上海航鼎电子科技发展有限公司</w:t>
            </w:r>
          </w:p>
        </w:tc>
        <w:tc>
          <w:tcPr>
            <w:tcW w:w="2567"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668F961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9FB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918"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5AB1EAD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6</w:t>
            </w:r>
          </w:p>
        </w:tc>
        <w:tc>
          <w:tcPr>
            <w:tcW w:w="4727" w:type="dxa"/>
            <w:tcBorders>
              <w:top w:val="single" w:color="000000" w:sz="4" w:space="0"/>
              <w:left w:val="single" w:color="000000" w:sz="4" w:space="0"/>
              <w:bottom w:val="single" w:color="auto" w:sz="4" w:space="0"/>
              <w:right w:val="single" w:color="auto" w:sz="4" w:space="0"/>
            </w:tcBorders>
            <w:shd w:val="clear" w:color="auto" w:fill="FFFFFF" w:themeFill="background1"/>
            <w:vAlign w:val="center"/>
          </w:tcPr>
          <w:p w14:paraId="24534B97">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山区重大工程滑坡智能预警与韧性防控关键技术及应用</w:t>
            </w:r>
          </w:p>
        </w:tc>
        <w:tc>
          <w:tcPr>
            <w:tcW w:w="5517" w:type="dxa"/>
            <w:tcBorders>
              <w:top w:val="single" w:color="000000" w:sz="4" w:space="0"/>
              <w:left w:val="single" w:color="000000" w:sz="4" w:space="0"/>
              <w:bottom w:val="single" w:color="auto" w:sz="4" w:space="0"/>
              <w:right w:val="single" w:color="auto" w:sz="4" w:space="0"/>
            </w:tcBorders>
            <w:shd w:val="clear" w:color="auto" w:fill="FFFFFF" w:themeFill="background1"/>
            <w:vAlign w:val="center"/>
          </w:tcPr>
          <w:p w14:paraId="2F58468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华南理工大学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清华大学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成都理工大学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华北水利水电大学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河海大学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安徽理工大学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安徽建工公路桥梁建设集团有限公司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中国建筑第八工程局有限公司</w:t>
            </w:r>
          </w:p>
        </w:tc>
        <w:tc>
          <w:tcPr>
            <w:tcW w:w="256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92FC0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609B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DFB7C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7</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E0BF76">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破碎岩体隧道爆破灾变机理与智能感控关键技术</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DBD0D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中山大学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广州市市政工程设计研究总院有限公司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广东珠肇铁路有限责任公司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北京交通大学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中南大学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浙江工业大学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杭州视光半导体科技有限公司</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5CCF5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7E9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5"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A7727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8</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6A4397">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旱涝急转形成机理与水库群联合防御关</w:t>
            </w:r>
            <w:r>
              <w:rPr>
                <w:rFonts w:hint="eastAsia" w:ascii="仿宋" w:hAnsi="仿宋" w:cs="仿宋"/>
                <w:i w:val="0"/>
                <w:iCs w:val="0"/>
                <w:color w:val="000000"/>
                <w:kern w:val="2"/>
                <w:sz w:val="32"/>
                <w:szCs w:val="32"/>
                <w:highlight w:val="none"/>
                <w:u w:val="none"/>
                <w:lang w:val="en-US" w:eastAsia="zh-CN" w:bidi="ar-SA"/>
              </w:rPr>
              <w:t>键技</w:t>
            </w:r>
            <w:r>
              <w:rPr>
                <w:rFonts w:hint="eastAsia" w:ascii="仿宋" w:hAnsi="仿宋" w:eastAsia="仿宋" w:cs="仿宋"/>
                <w:i w:val="0"/>
                <w:iCs w:val="0"/>
                <w:color w:val="000000"/>
                <w:kern w:val="2"/>
                <w:sz w:val="32"/>
                <w:szCs w:val="32"/>
                <w:highlight w:val="none"/>
                <w:u w:val="none"/>
                <w:lang w:val="en-US" w:eastAsia="zh-CN" w:bidi="ar-SA"/>
              </w:rPr>
              <w:t>术及应用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EAE74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武汉大学、广西壮族自治区水利电力勘测设计研究院有限责任公司、浪潮智慧科技有限公司、广西电网有限责任公司、汉江水利水电（集团）有限责任公司、中工武大设计集团有限公司、长江水利委员会水文局、长江水利委员会长江科学院、东莞理工学院</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9900B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7E27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78327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9</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822625">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融合人工智能的沿海区域台风灾害韧性推演和风险预报</w:t>
            </w:r>
            <w:r>
              <w:rPr>
                <w:rFonts w:hint="eastAsia" w:ascii="仿宋" w:hAnsi="仿宋" w:cs="仿宋"/>
                <w:i w:val="0"/>
                <w:iCs w:val="0"/>
                <w:color w:val="000000"/>
                <w:kern w:val="2"/>
                <w:sz w:val="32"/>
                <w:szCs w:val="32"/>
                <w:u w:val="none"/>
                <w:lang w:val="en-US" w:eastAsia="zh-CN" w:bidi="ar-SA"/>
              </w:rPr>
              <w:t>关键</w:t>
            </w:r>
            <w:r>
              <w:rPr>
                <w:rFonts w:hint="eastAsia" w:ascii="仿宋" w:hAnsi="仿宋" w:eastAsia="仿宋" w:cs="仿宋"/>
                <w:i w:val="0"/>
                <w:iCs w:val="0"/>
                <w:color w:val="000000"/>
                <w:kern w:val="2"/>
                <w:sz w:val="32"/>
                <w:szCs w:val="32"/>
                <w:u w:val="none"/>
                <w:lang w:val="en-US" w:eastAsia="zh-CN" w:bidi="ar-SA"/>
              </w:rPr>
              <w:t>技术及应用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58082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浙江大学、国网浙江省电力有限公司电力科学研究院、中国人民财产保险股份有限公司浙江省分公司、浙江省气象台、浙江省应急管理数字与技术中心、绍兴文理学院</w:t>
            </w:r>
          </w:p>
        </w:tc>
        <w:tc>
          <w:tcPr>
            <w:tcW w:w="256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E996E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E506F7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2C10BD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039854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523EB80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55CF22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20257B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p w14:paraId="6F90535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469585C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F77E1B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5528ECC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2D63BBC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2113FBC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6288C9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085253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434159F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5E48C28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p w14:paraId="7A11EB3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28A6671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582BA3C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tc>
      </w:tr>
      <w:tr w14:paraId="114D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03108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10</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4E4787">
            <w:pPr>
              <w:keepNext w:val="0"/>
              <w:keepLines w:val="0"/>
              <w:widowControl/>
              <w:suppressLineNumbers w:val="0"/>
              <w:jc w:val="both"/>
              <w:textAlignment w:val="center"/>
              <w:rPr>
                <w:rFonts w:hint="eastAsia" w:ascii="仿宋" w:hAnsi="仿宋" w:eastAsia="仿宋" w:cs="仿宋"/>
                <w:i w:val="0"/>
                <w:iCs w:val="0"/>
                <w:color w:val="000000"/>
                <w:kern w:val="2"/>
                <w:sz w:val="32"/>
                <w:szCs w:val="32"/>
                <w:u w:val="none"/>
                <w:lang w:val="en-US" w:eastAsia="zh-CN" w:bidi="ar-SA"/>
              </w:rPr>
            </w:pPr>
          </w:p>
          <w:p w14:paraId="2EEA3101">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面向地质灾害应急救援装备高通过性无人越野越障与安全作业</w:t>
            </w:r>
          </w:p>
          <w:p w14:paraId="2E4B3ACB">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技术及应用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B6E7B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default" w:ascii="仿宋" w:hAnsi="仿宋" w:eastAsia="仿宋" w:cs="仿宋"/>
                <w:i w:val="0"/>
                <w:iCs w:val="0"/>
                <w:color w:val="000000"/>
                <w:kern w:val="2"/>
                <w:sz w:val="32"/>
                <w:szCs w:val="32"/>
                <w:highlight w:val="none"/>
                <w:u w:val="none"/>
                <w:lang w:val="en-US" w:eastAsia="zh-CN" w:bidi="ar-SA"/>
              </w:rPr>
              <w:t>山河智能特种装备有限公司、中南大学、北京工业大学、中国安能集团第二工程局有限公司、山河智能装备股份有限公司</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C4CA1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FC0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E9DBD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11</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86A96B">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城市风场模拟与结构风灾防控智能化</w:t>
            </w:r>
            <w:r>
              <w:rPr>
                <w:rFonts w:hint="eastAsia" w:ascii="仿宋" w:hAnsi="仿宋" w:cs="仿宋"/>
                <w:i w:val="0"/>
                <w:iCs w:val="0"/>
                <w:color w:val="000000"/>
                <w:kern w:val="2"/>
                <w:sz w:val="32"/>
                <w:szCs w:val="32"/>
                <w:u w:val="none"/>
                <w:lang w:val="en-US" w:eastAsia="zh-CN" w:bidi="ar-SA"/>
              </w:rPr>
              <w:t>关键</w:t>
            </w:r>
            <w:r>
              <w:rPr>
                <w:rFonts w:hint="eastAsia" w:ascii="仿宋" w:hAnsi="仿宋" w:eastAsia="仿宋" w:cs="仿宋"/>
                <w:i w:val="0"/>
                <w:iCs w:val="0"/>
                <w:color w:val="000000"/>
                <w:kern w:val="2"/>
                <w:sz w:val="32"/>
                <w:szCs w:val="32"/>
                <w:u w:val="none"/>
                <w:lang w:val="en-US" w:eastAsia="zh-CN" w:bidi="ar-SA"/>
              </w:rPr>
              <w:t>技术</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5DB3F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哈尔滨工业大学（深圳）、中国建筑第八工程局有限公司、深圳大学、中国建筑第二工程局有限公司、武汉大学、广州市气象综合保障中心、香港华艺设计顾问（深圳）有限公司、三亚嘉悦开发建设有限公司、成都市气象局、浙江科技大学</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27E82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80E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921F0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12</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7C26A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自然灾害灾情快速获取与智能研判关键技术及应用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53C8F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应急管理部国家减灾中心、南京信息工程大学、北京师范大学、中国水利水电科学研究院、北京广监云科技有限公司、中国地震局地质研究所、北京超图软件股份有限公司</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5AC61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A2B6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AF963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13</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D43D39">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滑坡灾变力学机理与防控</w:t>
            </w:r>
          </w:p>
          <w:p w14:paraId="3FB504CA">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cs="仿宋"/>
                <w:i w:val="0"/>
                <w:iCs w:val="0"/>
                <w:color w:val="000000"/>
                <w:kern w:val="2"/>
                <w:sz w:val="32"/>
                <w:szCs w:val="32"/>
                <w:u w:val="none"/>
                <w:lang w:val="en-US" w:eastAsia="zh-CN" w:bidi="ar-SA"/>
              </w:rPr>
              <w:t>关键</w:t>
            </w:r>
            <w:r>
              <w:rPr>
                <w:rFonts w:hint="eastAsia" w:ascii="仿宋" w:hAnsi="仿宋" w:eastAsia="仿宋" w:cs="仿宋"/>
                <w:i w:val="0"/>
                <w:iCs w:val="0"/>
                <w:color w:val="000000"/>
                <w:kern w:val="2"/>
                <w:sz w:val="32"/>
                <w:szCs w:val="32"/>
                <w:u w:val="none"/>
                <w:lang w:val="en-US" w:eastAsia="zh-CN" w:bidi="ar-SA"/>
              </w:rPr>
              <w:t>技术</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F12BC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湖北工业大学、武汉市勘察设计有限公司、三峡大学、西南交通大学、中国地质调查局武汉地质调查中心、中国科学院武汉岩土力学研究所、湖北省水文地质工程地质勘察院有限公司</w:t>
            </w:r>
          </w:p>
        </w:tc>
        <w:tc>
          <w:tcPr>
            <w:tcW w:w="256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EB9A7B">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仿宋" w:hAnsi="仿宋" w:cs="仿宋"/>
                <w:i w:val="0"/>
                <w:iCs w:val="0"/>
                <w:color w:val="000000"/>
                <w:kern w:val="2"/>
                <w:sz w:val="32"/>
                <w:szCs w:val="32"/>
                <w:u w:val="none"/>
                <w:lang w:val="en-US" w:eastAsia="zh-CN" w:bidi="ar-SA"/>
              </w:rPr>
            </w:pPr>
          </w:p>
          <w:p w14:paraId="079460E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cs="仿宋"/>
                <w:i w:val="0"/>
                <w:iCs w:val="0"/>
                <w:color w:val="000000"/>
                <w:kern w:val="2"/>
                <w:sz w:val="32"/>
                <w:szCs w:val="32"/>
                <w:u w:val="none"/>
                <w:lang w:val="en-US" w:eastAsia="zh-CN" w:bidi="ar-SA"/>
              </w:rPr>
            </w:pPr>
            <w:r>
              <w:rPr>
                <w:rFonts w:hint="eastAsia" w:ascii="仿宋" w:hAnsi="仿宋" w:cs="仿宋"/>
                <w:i w:val="0"/>
                <w:iCs w:val="0"/>
                <w:color w:val="000000"/>
                <w:kern w:val="2"/>
                <w:sz w:val="32"/>
                <w:szCs w:val="32"/>
                <w:u w:val="none"/>
                <w:lang w:val="en-US" w:eastAsia="zh-CN" w:bidi="ar-SA"/>
              </w:rPr>
              <w:t>二等奖</w:t>
            </w:r>
          </w:p>
          <w:p w14:paraId="473A1F9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3827ED8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0350A71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7934D9C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45B1D0C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432675A6">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仿宋" w:hAnsi="仿宋" w:cs="仿宋"/>
                <w:i w:val="0"/>
                <w:iCs w:val="0"/>
                <w:color w:val="000000"/>
                <w:kern w:val="2"/>
                <w:sz w:val="32"/>
                <w:szCs w:val="32"/>
                <w:u w:val="none"/>
                <w:lang w:val="en-US" w:eastAsia="zh-CN" w:bidi="ar-SA"/>
              </w:rPr>
            </w:pPr>
          </w:p>
          <w:p w14:paraId="1ABAAC8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r>
              <w:rPr>
                <w:rFonts w:hint="eastAsia" w:ascii="仿宋" w:hAnsi="仿宋" w:cs="仿宋"/>
                <w:i w:val="0"/>
                <w:iCs w:val="0"/>
                <w:color w:val="000000"/>
                <w:kern w:val="2"/>
                <w:sz w:val="32"/>
                <w:szCs w:val="32"/>
                <w:u w:val="none"/>
                <w:lang w:val="en-US" w:eastAsia="zh-CN" w:bidi="ar-SA"/>
              </w:rPr>
              <w:t>二等奖</w:t>
            </w:r>
          </w:p>
          <w:p w14:paraId="1410A1A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2D9EC1C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0294B85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1D4C33C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1837C22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48321B1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4D78B76C">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仿宋" w:hAnsi="仿宋" w:cs="仿宋"/>
                <w:i w:val="0"/>
                <w:iCs w:val="0"/>
                <w:color w:val="000000"/>
                <w:kern w:val="2"/>
                <w:sz w:val="32"/>
                <w:szCs w:val="32"/>
                <w:u w:val="none"/>
                <w:lang w:val="en-US" w:eastAsia="zh-CN" w:bidi="ar-SA"/>
              </w:rPr>
            </w:pPr>
          </w:p>
          <w:p w14:paraId="342A55DF">
            <w:pPr>
              <w:keepNext w:val="0"/>
              <w:keepLines w:val="0"/>
              <w:pageBreakBefore w:val="0"/>
              <w:widowControl/>
              <w:suppressLineNumbers w:val="0"/>
              <w:kinsoku/>
              <w:wordWrap/>
              <w:overflowPunct/>
              <w:topLinePunct w:val="0"/>
              <w:autoSpaceDE/>
              <w:autoSpaceDN/>
              <w:bidi w:val="0"/>
              <w:adjustRightInd/>
              <w:snapToGrid w:val="0"/>
              <w:spacing w:line="360" w:lineRule="auto"/>
              <w:ind w:firstLine="960" w:firstLineChars="300"/>
              <w:jc w:val="both"/>
              <w:textAlignment w:val="center"/>
              <w:rPr>
                <w:rFonts w:hint="eastAsia" w:ascii="仿宋" w:hAnsi="仿宋" w:cs="仿宋"/>
                <w:i w:val="0"/>
                <w:iCs w:val="0"/>
                <w:color w:val="000000"/>
                <w:kern w:val="2"/>
                <w:sz w:val="32"/>
                <w:szCs w:val="32"/>
                <w:u w:val="none"/>
                <w:lang w:val="en-US" w:eastAsia="zh-CN" w:bidi="ar-SA"/>
              </w:rPr>
            </w:pPr>
          </w:p>
          <w:p w14:paraId="641A0BAB">
            <w:pPr>
              <w:keepNext w:val="0"/>
              <w:keepLines w:val="0"/>
              <w:pageBreakBefore w:val="0"/>
              <w:widowControl/>
              <w:suppressLineNumbers w:val="0"/>
              <w:kinsoku/>
              <w:wordWrap/>
              <w:overflowPunct/>
              <w:topLinePunct w:val="0"/>
              <w:autoSpaceDE/>
              <w:autoSpaceDN/>
              <w:bidi w:val="0"/>
              <w:adjustRightInd/>
              <w:snapToGrid w:val="0"/>
              <w:spacing w:line="360" w:lineRule="auto"/>
              <w:ind w:firstLine="960" w:firstLineChars="300"/>
              <w:jc w:val="both"/>
              <w:textAlignment w:val="center"/>
              <w:rPr>
                <w:rFonts w:hint="eastAsia" w:ascii="仿宋" w:hAnsi="仿宋" w:cs="仿宋"/>
                <w:i w:val="0"/>
                <w:iCs w:val="0"/>
                <w:color w:val="000000"/>
                <w:kern w:val="2"/>
                <w:sz w:val="32"/>
                <w:szCs w:val="32"/>
                <w:u w:val="none"/>
                <w:lang w:val="en-US" w:eastAsia="zh-CN" w:bidi="ar-SA"/>
              </w:rPr>
            </w:pPr>
          </w:p>
          <w:p w14:paraId="3991A02C">
            <w:pPr>
              <w:keepNext w:val="0"/>
              <w:keepLines w:val="0"/>
              <w:pageBreakBefore w:val="0"/>
              <w:widowControl/>
              <w:suppressLineNumbers w:val="0"/>
              <w:kinsoku/>
              <w:wordWrap/>
              <w:overflowPunct/>
              <w:topLinePunct w:val="0"/>
              <w:autoSpaceDE/>
              <w:autoSpaceDN/>
              <w:bidi w:val="0"/>
              <w:adjustRightInd/>
              <w:snapToGrid w:val="0"/>
              <w:spacing w:line="360" w:lineRule="auto"/>
              <w:ind w:firstLine="960" w:firstLineChars="300"/>
              <w:jc w:val="both"/>
              <w:textAlignment w:val="center"/>
              <w:rPr>
                <w:rFonts w:hint="eastAsia" w:ascii="仿宋" w:hAnsi="仿宋" w:cs="仿宋"/>
                <w:i w:val="0"/>
                <w:iCs w:val="0"/>
                <w:color w:val="000000"/>
                <w:kern w:val="2"/>
                <w:sz w:val="32"/>
                <w:szCs w:val="32"/>
                <w:u w:val="none"/>
                <w:lang w:val="en-US" w:eastAsia="zh-CN" w:bidi="ar-SA"/>
              </w:rPr>
            </w:pPr>
          </w:p>
          <w:p w14:paraId="1DB87719">
            <w:pPr>
              <w:keepNext w:val="0"/>
              <w:keepLines w:val="0"/>
              <w:pageBreakBefore w:val="0"/>
              <w:widowControl/>
              <w:suppressLineNumbers w:val="0"/>
              <w:kinsoku/>
              <w:wordWrap/>
              <w:overflowPunct/>
              <w:topLinePunct w:val="0"/>
              <w:autoSpaceDE/>
              <w:autoSpaceDN/>
              <w:bidi w:val="0"/>
              <w:adjustRightInd/>
              <w:snapToGrid w:val="0"/>
              <w:spacing w:line="360" w:lineRule="auto"/>
              <w:ind w:firstLine="640" w:firstLineChars="200"/>
              <w:jc w:val="both"/>
              <w:textAlignment w:val="center"/>
              <w:rPr>
                <w:rFonts w:hint="eastAsia" w:ascii="仿宋" w:hAnsi="仿宋" w:cs="仿宋"/>
                <w:i w:val="0"/>
                <w:iCs w:val="0"/>
                <w:color w:val="000000"/>
                <w:kern w:val="2"/>
                <w:sz w:val="32"/>
                <w:szCs w:val="32"/>
                <w:u w:val="none"/>
                <w:lang w:val="en-US" w:eastAsia="zh-CN" w:bidi="ar-SA"/>
              </w:rPr>
            </w:pPr>
            <w:r>
              <w:rPr>
                <w:rFonts w:hint="eastAsia" w:ascii="仿宋" w:hAnsi="仿宋" w:cs="仿宋"/>
                <w:i w:val="0"/>
                <w:iCs w:val="0"/>
                <w:color w:val="000000"/>
                <w:kern w:val="2"/>
                <w:sz w:val="32"/>
                <w:szCs w:val="32"/>
                <w:u w:val="none"/>
                <w:lang w:val="en-US" w:eastAsia="zh-CN" w:bidi="ar-SA"/>
              </w:rPr>
              <w:t>二等奖</w:t>
            </w:r>
          </w:p>
          <w:p w14:paraId="2201242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409D5D3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77512B4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7E64E83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05A5DF4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5954D46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38FDF57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42230282">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仿宋" w:hAnsi="仿宋" w:cs="仿宋"/>
                <w:i w:val="0"/>
                <w:iCs w:val="0"/>
                <w:color w:val="000000"/>
                <w:kern w:val="2"/>
                <w:sz w:val="32"/>
                <w:szCs w:val="32"/>
                <w:u w:val="none"/>
                <w:lang w:val="en-US" w:eastAsia="zh-CN" w:bidi="ar-SA"/>
              </w:rPr>
            </w:pPr>
          </w:p>
          <w:p w14:paraId="4FA2406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0C6828F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r>
              <w:rPr>
                <w:rFonts w:hint="eastAsia" w:ascii="仿宋" w:hAnsi="仿宋" w:cs="仿宋"/>
                <w:i w:val="0"/>
                <w:iCs w:val="0"/>
                <w:color w:val="000000"/>
                <w:kern w:val="2"/>
                <w:sz w:val="32"/>
                <w:szCs w:val="32"/>
                <w:u w:val="none"/>
                <w:lang w:val="en-US" w:eastAsia="zh-CN" w:bidi="ar-SA"/>
              </w:rPr>
              <w:t>二等奖</w:t>
            </w:r>
          </w:p>
          <w:p w14:paraId="28E9373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1C25A03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4967A86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1652A5C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7675317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20A0F56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A5BDA8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5CFB694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354F992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893BF6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p w14:paraId="34962CD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7656ED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5B9F624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4D9A1D3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4816B79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E26D6B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2FD59F0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cs="仿宋"/>
                <w:i w:val="0"/>
                <w:iCs w:val="0"/>
                <w:color w:val="000000"/>
                <w:kern w:val="0"/>
                <w:sz w:val="32"/>
                <w:szCs w:val="32"/>
                <w:highlight w:val="none"/>
                <w:u w:val="none"/>
                <w:lang w:val="en-US" w:eastAsia="zh-CN" w:bidi="ar"/>
              </w:rPr>
            </w:pPr>
          </w:p>
          <w:p w14:paraId="538F43A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C35A565">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仿宋" w:hAnsi="仿宋" w:cs="仿宋"/>
                <w:i w:val="0"/>
                <w:iCs w:val="0"/>
                <w:color w:val="000000"/>
                <w:kern w:val="0"/>
                <w:sz w:val="32"/>
                <w:szCs w:val="32"/>
                <w:highlight w:val="none"/>
                <w:u w:val="none"/>
                <w:lang w:val="en-US" w:eastAsia="zh-CN" w:bidi="ar"/>
              </w:rPr>
            </w:pPr>
          </w:p>
          <w:p w14:paraId="709B5C4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FF88E0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9F3ED5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p w14:paraId="29C3442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F2D8DD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2434D3A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A334BC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C89B58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87EE864">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仿宋" w:hAnsi="仿宋" w:cs="仿宋"/>
                <w:i w:val="0"/>
                <w:iCs w:val="0"/>
                <w:color w:val="000000"/>
                <w:kern w:val="0"/>
                <w:sz w:val="32"/>
                <w:szCs w:val="32"/>
                <w:highlight w:val="none"/>
                <w:u w:val="none"/>
                <w:lang w:val="en-US" w:eastAsia="zh-CN" w:bidi="ar"/>
              </w:rPr>
            </w:pPr>
          </w:p>
          <w:p w14:paraId="09DDA33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cs="仿宋"/>
                <w:i w:val="0"/>
                <w:iCs w:val="0"/>
                <w:color w:val="000000"/>
                <w:kern w:val="0"/>
                <w:sz w:val="32"/>
                <w:szCs w:val="32"/>
                <w:highlight w:val="none"/>
                <w:u w:val="none"/>
                <w:lang w:val="en-US" w:eastAsia="zh-CN" w:bidi="ar"/>
              </w:rPr>
            </w:pPr>
          </w:p>
          <w:p w14:paraId="2942819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3CDC80B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BAE331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796E4E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10BD5F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tc>
      </w:tr>
      <w:tr w14:paraId="5111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1FDBC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14</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92E090">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地面力学远程快速智能感知关键技术及应用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E2564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中国科学院力学研究所、东南大学、北京航空航天大学</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5283C1">
            <w:pPr>
              <w:keepNext w:val="0"/>
              <w:keepLines w:val="0"/>
              <w:widowControl/>
              <w:suppressLineNumbers w:val="0"/>
              <w:jc w:val="center"/>
              <w:textAlignment w:val="center"/>
              <w:rPr>
                <w:rFonts w:hint="default" w:ascii="仿宋" w:hAnsi="仿宋" w:eastAsia="仿宋" w:cs="仿宋"/>
                <w:i w:val="0"/>
                <w:iCs w:val="0"/>
                <w:color w:val="000000"/>
                <w:kern w:val="2"/>
                <w:sz w:val="32"/>
                <w:szCs w:val="32"/>
                <w:u w:val="none"/>
                <w:lang w:val="en-US" w:eastAsia="zh-CN" w:bidi="ar-SA"/>
              </w:rPr>
            </w:pPr>
          </w:p>
        </w:tc>
      </w:tr>
      <w:tr w14:paraId="41E66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0CE4A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15</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8E67DB">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大跨空间网格结构震损识别及隔震关键技术研究与应用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2856A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中国地震局工程力学研究所、哈尔滨工业大学、中国建筑第八工程局有限公司、浙江精工钢结构集团有限公司、浙江大学、哈尔滨工程大学、四川省建筑科学研究院有限公司</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5E5D3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FEB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8E9E6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16</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F244D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深部复杂岩体应力测试及智能监测关键技术研究与应用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FBBFD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中国铁路设计集团有限公司、武汉市政工程设计研究院有限责任公司、成都理工大学、中国地震局第一监测中心</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33F3A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7B2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37C26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17</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038C7C">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深埋地下高铁车站灾变机理及智能预防技术</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F0FE5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中铁工程设计咨询集团有限公司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中国铁道科学研究院集团有限公司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清华大学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应急管理部矿山救援中心</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青岛高速集团有限公司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中铁五局集团有限公司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中铁十九局集团有限公司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中国安全生产科学研究院</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BF832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05CA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D2DAF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18</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33CD35">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复杂山区公路震后三维场景驱动的应急抢通保通决策关键技术</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3F617E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四川省交通勘察设计研究院有限公司、成都理工大学、中科图新（苏州）科技有限公司</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F23EF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4D37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67AC3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19</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B58E4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车载空地应急前指平台</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6FD9C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航救联科技有限公司、成都远东高科科技有限公司、西安图图智能科技有限公司、大连翔御科技有限公司、中国地震应急搜救中心、中国消防救援学院、华北科技学院、应急管理部北方航空护林总站</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0AF9A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A7DC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CBC58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20</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CE175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特超长铁路山岭隧道防灾疏散</w:t>
            </w:r>
            <w:r>
              <w:rPr>
                <w:rFonts w:hint="eastAsia" w:ascii="仿宋" w:hAnsi="仿宋" w:cs="仿宋"/>
                <w:i w:val="0"/>
                <w:iCs w:val="0"/>
                <w:color w:val="000000"/>
                <w:kern w:val="2"/>
                <w:sz w:val="32"/>
                <w:szCs w:val="32"/>
                <w:u w:val="none"/>
                <w:lang w:val="en-US" w:eastAsia="zh-CN" w:bidi="ar-SA"/>
              </w:rPr>
              <w:t>救援</w:t>
            </w:r>
            <w:r>
              <w:rPr>
                <w:rFonts w:hint="eastAsia" w:ascii="仿宋" w:hAnsi="仿宋" w:eastAsia="仿宋" w:cs="仿宋"/>
                <w:i w:val="0"/>
                <w:iCs w:val="0"/>
                <w:color w:val="000000"/>
                <w:kern w:val="2"/>
                <w:sz w:val="32"/>
                <w:szCs w:val="32"/>
                <w:u w:val="none"/>
                <w:lang w:val="en-US" w:eastAsia="zh-CN" w:bidi="ar-SA"/>
              </w:rPr>
              <w:t>综合技术体系创新及应用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D1B84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中国铁道科学研究院集团有限公司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河北建筑工程学院</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0B47A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585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6D175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21</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C4FB41">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基于阻燃轻柔非牛顿流体材料的消防装备防冲击与燃爆预警</w:t>
            </w:r>
          </w:p>
          <w:p w14:paraId="6BAC784D">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一体化设计</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44570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优普泰（深圳）科技有限公司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深圳安迪上科新材料科技有限公司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应急管理部天津消防研究所</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485CB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32E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1DC45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22</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A29083">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基于微震全时空序列分析的底板突水风险预警技术与应用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06174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河北煤炭科学研究院有限公司、中国矿业大学（北京）、中国石油大学（北京）</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A2ED1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838B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5D6EF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23</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D9BF743">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跨流域调水工程健康诊断与应急修复</w:t>
            </w:r>
            <w:r>
              <w:rPr>
                <w:rFonts w:hint="eastAsia" w:ascii="仿宋" w:hAnsi="仿宋" w:cs="仿宋"/>
                <w:i w:val="0"/>
                <w:iCs w:val="0"/>
                <w:color w:val="000000"/>
                <w:kern w:val="2"/>
                <w:sz w:val="32"/>
                <w:szCs w:val="32"/>
                <w:u w:val="none"/>
                <w:lang w:val="en-US" w:eastAsia="zh-CN" w:bidi="ar-SA"/>
              </w:rPr>
              <w:t>关键</w:t>
            </w:r>
            <w:r>
              <w:rPr>
                <w:rFonts w:hint="eastAsia" w:ascii="仿宋" w:hAnsi="仿宋" w:eastAsia="仿宋" w:cs="仿宋"/>
                <w:i w:val="0"/>
                <w:iCs w:val="0"/>
                <w:color w:val="000000"/>
                <w:kern w:val="2"/>
                <w:sz w:val="32"/>
                <w:szCs w:val="32"/>
                <w:u w:val="none"/>
                <w:lang w:val="en-US" w:eastAsia="zh-CN" w:bidi="ar-SA"/>
              </w:rPr>
              <w:t>技术创新应用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A93C3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辽宁省水利水电科学研究院有限责任公司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辽宁润中供水有限责任公司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辽宁西北供水有限责任公司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辽宁省辽河防洪工程有限责任公司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葫芦岛平山供水有限责任公司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丹东市水利勘测设计研究院有限公司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朝阳县柳城街道综合事务服务中心</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797D3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8A5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2D28B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24</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62992D">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交通基础设施水害风险动态评估与精准管控关键技术及应用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402F4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北京师范大学、交通运输部规划研究院、中国铁道科学研究院集团有限公司、中国公路工程咨询集团有限公司、长沙天仪空间科技研究院有限公司、中咨数据有限公司、中国地质环境监测院</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6CC23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752E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9275D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25</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EF28B6">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变化环境下流域暴雨洪涝灾害预报与智能防控关键技术研究</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BC424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水利部交通运输部国家能源局南京水利科学研究院、水利部南京水利水文自动化研究所、中国水利水电科学研究院、南京信息工程大学、河海大学、浙江水利水电学院</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821CE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033B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9144A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26</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1EF1B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西部大型水电工程蓄水期库岸滑坡风险精准识别与评价关键技术及应用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E1C89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成都理工大学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中国长江三峡集团有限公司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浙江华东岩土勘察设计研究院有限公司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京创智慧科技有限责任公司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中国地质大学(武汉)</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成都航维智芯科技有限公司</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8DD1F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71A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A4B92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27</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2151B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暴雨滑坡致灾机理智能感知及防控关键</w:t>
            </w:r>
            <w:r>
              <w:rPr>
                <w:rFonts w:hint="eastAsia" w:ascii="仿宋" w:hAnsi="仿宋" w:cs="仿宋"/>
                <w:i w:val="0"/>
                <w:iCs w:val="0"/>
                <w:color w:val="000000"/>
                <w:kern w:val="2"/>
                <w:sz w:val="32"/>
                <w:szCs w:val="32"/>
                <w:u w:val="none"/>
                <w:lang w:val="en-US" w:eastAsia="zh-CN" w:bidi="ar-SA"/>
              </w:rPr>
              <w:t>技</w:t>
            </w:r>
            <w:r>
              <w:rPr>
                <w:rFonts w:hint="eastAsia" w:ascii="仿宋" w:hAnsi="仿宋" w:eastAsia="仿宋" w:cs="仿宋"/>
                <w:i w:val="0"/>
                <w:iCs w:val="0"/>
                <w:color w:val="000000"/>
                <w:kern w:val="2"/>
                <w:sz w:val="32"/>
                <w:szCs w:val="32"/>
                <w:u w:val="none"/>
                <w:lang w:val="en-US" w:eastAsia="zh-CN" w:bidi="ar-SA"/>
              </w:rPr>
              <w:t>术</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33869C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哈尔滨工业大学(深圳)、深圳市勘察测绘院(集团)有限公司、长安大学、中电建生态环境集团有限公司、中国地质大学(北京)、深圳地质建设工程公司、深圳市地质环境研究院有限公司、深圳市城市公共安全技术研究院有限公司、深圳市圳强基础工程有限公司、江苏工程职业技术学院</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F26A6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33A7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647AF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28</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261AD7">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复杂艰险山区铁路高位崩塌防治</w:t>
            </w:r>
          </w:p>
          <w:p w14:paraId="6C46597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关键技术及应用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CDF57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中国铁道科学研究院集团有限公司、中国铁路成都局集团有限公司、西南交通大学、渝黔铁路有限责任公司</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1F523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2B0D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5846E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29</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A22FA8">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膨胀土边坡变形破坏机理与智能监测预警关键技术</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5DA50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水利部交通运输部国家能源局南京水利科学研究院</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河海大学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河南省水利勘测有限公司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中国南水北调集团中线有限公司渠首分公司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黑龙江省水利科学研究院</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0F9C2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5A5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07C27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30</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73966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千米级冰川泥石流沟谷融雪孕灾机制与多模态 AI 预警</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D601C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交通运输部公路科学研究所、新疆生产建设兵团公路科学技术有限公司、西藏交通勘察设计研究院有限公司、清华大学、青海省交通建设管理有限公司、中国科学院地质与地球物理研究所、中国铁道科学研究院集团有限公司、北方工业大学、福州市交通建设集团有限公司、成都信息工程大学</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04127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4FF7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6FE3E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31</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DA231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华南小流域群发链生山地灾害风险防控关键技术及业务化应用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DBA70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广东省科学院广州地理研究所、广东省地质环境监测总站</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9BB1A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bl>
    <w:p w14:paraId="3E1CA015"/>
    <w:p w14:paraId="6910BAA0">
      <w:pPr>
        <w:pStyle w:val="7"/>
        <w:rPr>
          <w:rFonts w:hint="default" w:ascii="仿宋" w:hAnsi="仿宋" w:eastAsia="仿宋" w:cs="仿宋"/>
          <w:sz w:val="32"/>
          <w:szCs w:val="32"/>
          <w:lang w:val="en-US" w:eastAsia="zh-CN"/>
        </w:rPr>
        <w:sectPr>
          <w:pgSz w:w="16838" w:h="11906" w:orient="landscape"/>
          <w:pgMar w:top="1587" w:right="1984" w:bottom="1474" w:left="1984" w:header="851" w:footer="992" w:gutter="0"/>
          <w:pgNumType w:fmt="decimal"/>
          <w:cols w:space="425" w:num="1"/>
          <w:docGrid w:type="lines" w:linePitch="312" w:charSpace="0"/>
        </w:sectPr>
      </w:pPr>
    </w:p>
    <w:p w14:paraId="5568F773">
      <w:pPr>
        <w:pStyle w:val="2"/>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小标宋简体" w:hAnsi="方正小标宋简体" w:eastAsia="方正小标宋简体" w:cs="方正小标宋简体"/>
          <w:b w:val="0"/>
          <w:bCs w:val="0"/>
          <w:sz w:val="44"/>
          <w:szCs w:val="44"/>
        </w:rPr>
      </w:pPr>
      <w:r>
        <w:rPr>
          <w:rFonts w:hint="eastAsia" w:ascii="黑体" w:hAnsi="黑体" w:eastAsia="黑体" w:cs="黑体"/>
          <w:b w:val="0"/>
          <w:bCs w:val="0"/>
          <w:sz w:val="32"/>
          <w:szCs w:val="32"/>
          <w:lang w:val="en-US" w:eastAsia="zh-CN"/>
        </w:rPr>
        <w:t xml:space="preserve">附件4  </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创新应用奖获奖名单</w:t>
      </w:r>
    </w:p>
    <w:p w14:paraId="6D76671E">
      <w:pPr>
        <w:jc w:val="center"/>
        <w:rPr>
          <w:rFonts w:hint="eastAsia"/>
        </w:rPr>
      </w:pPr>
      <w:r>
        <w:rPr>
          <w:rFonts w:hint="eastAsia" w:ascii="方正小标宋简体" w:hAnsi="方正小标宋简体" w:eastAsia="方正小标宋简体" w:cs="方正小标宋简体"/>
          <w:sz w:val="44"/>
          <w:szCs w:val="44"/>
          <w:lang w:val="en-US" w:eastAsia="zh-CN"/>
        </w:rPr>
        <w:t>（排名不分先后）</w:t>
      </w:r>
    </w:p>
    <w:tbl>
      <w:tblPr>
        <w:tblStyle w:val="8"/>
        <w:tblW w:w="134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8"/>
        <w:gridCol w:w="5052"/>
        <w:gridCol w:w="5622"/>
        <w:gridCol w:w="1857"/>
      </w:tblGrid>
      <w:tr w14:paraId="517D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7AF7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序号</w:t>
            </w:r>
          </w:p>
        </w:tc>
        <w:tc>
          <w:tcPr>
            <w:tcW w:w="50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4BE6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成果名称</w:t>
            </w:r>
          </w:p>
        </w:tc>
        <w:tc>
          <w:tcPr>
            <w:tcW w:w="56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EBC9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主要完成单位</w:t>
            </w:r>
          </w:p>
        </w:tc>
        <w:tc>
          <w:tcPr>
            <w:tcW w:w="18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8374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奖项等级</w:t>
            </w:r>
          </w:p>
        </w:tc>
      </w:tr>
      <w:tr w14:paraId="31D6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04750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1</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7C4224">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基于大数据的城市内涝灾害防线防控技术研究与应用</w:t>
            </w:r>
          </w:p>
        </w:tc>
        <w:tc>
          <w:tcPr>
            <w:tcW w:w="562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2A22D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南方科技大学、深圳市城市公共安全技术研究院有限公司</w:t>
            </w:r>
          </w:p>
        </w:tc>
        <w:tc>
          <w:tcPr>
            <w:tcW w:w="185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9A92C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53B95AA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6A5BBD2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2580DDA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38E0310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10BEAC0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一等奖</w:t>
            </w:r>
          </w:p>
          <w:p w14:paraId="09C1EAB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0FB0480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48180335">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C9A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67442B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2</w:t>
            </w:r>
          </w:p>
        </w:tc>
        <w:tc>
          <w:tcPr>
            <w:tcW w:w="5052"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65D3EA01">
            <w:pPr>
              <w:keepNext w:val="0"/>
              <w:keepLines w:val="0"/>
              <w:widowControl/>
              <w:suppressLineNumbers w:val="0"/>
              <w:jc w:val="both"/>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多型雷达组网降雨预报与洪涝灾害</w:t>
            </w:r>
            <w:r>
              <w:rPr>
                <w:rFonts w:hint="eastAsia" w:ascii="仿宋" w:hAnsi="仿宋" w:eastAsia="仿宋" w:cs="仿宋"/>
                <w:i w:val="0"/>
                <w:iCs w:val="0"/>
                <w:color w:val="000000"/>
                <w:kern w:val="2"/>
                <w:sz w:val="32"/>
                <w:szCs w:val="32"/>
                <w:highlight w:val="none"/>
                <w:u w:val="none"/>
                <w:lang w:val="en-US" w:eastAsia="zh-CN" w:bidi="ar-SA"/>
              </w:rPr>
              <w:br w:type="textWrapping"/>
            </w:r>
            <w:r>
              <w:rPr>
                <w:rFonts w:hint="eastAsia" w:ascii="仿宋" w:hAnsi="仿宋" w:eastAsia="仿宋" w:cs="仿宋"/>
                <w:i w:val="0"/>
                <w:iCs w:val="0"/>
                <w:color w:val="000000"/>
                <w:kern w:val="2"/>
                <w:sz w:val="32"/>
                <w:szCs w:val="32"/>
                <w:highlight w:val="none"/>
                <w:u w:val="none"/>
                <w:lang w:val="en-US" w:eastAsia="zh-CN" w:bidi="ar-SA"/>
              </w:rPr>
              <w:t>智能预警关键技术及应用</w:t>
            </w:r>
          </w:p>
        </w:tc>
        <w:tc>
          <w:tcPr>
            <w:tcW w:w="5622"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6BD7A70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p>
          <w:p w14:paraId="207DDC7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p>
          <w:p w14:paraId="306F8E1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p>
          <w:p w14:paraId="18F6699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山东省水文中心、山东省水文计量检定中心、山东省水利勘测设计院有限公司、河海大学、广东纳睿雷达科技股份有限公司</w:t>
            </w:r>
          </w:p>
          <w:p w14:paraId="161A11D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p>
          <w:p w14:paraId="6634F7E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p>
          <w:p w14:paraId="1E300E0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p>
          <w:p w14:paraId="6976BF9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9B33B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47DA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7" w:hRule="atLeast"/>
          <w:jc w:val="center"/>
        </w:trPr>
        <w:tc>
          <w:tcPr>
            <w:tcW w:w="968"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04746A1A">
            <w:pPr>
              <w:keepNext w:val="0"/>
              <w:keepLines w:val="0"/>
              <w:pageBreakBefore w:val="0"/>
              <w:widowControl/>
              <w:suppressLineNumbers w:val="0"/>
              <w:kinsoku/>
              <w:wordWrap/>
              <w:overflowPunct/>
              <w:topLinePunct w:val="0"/>
              <w:autoSpaceDE/>
              <w:autoSpaceDN/>
              <w:bidi w:val="0"/>
              <w:adjustRightInd/>
              <w:snapToGrid w:val="0"/>
              <w:spacing w:line="240" w:lineRule="auto"/>
              <w:ind w:firstLine="320" w:firstLineChars="100"/>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3</w:t>
            </w:r>
          </w:p>
        </w:tc>
        <w:tc>
          <w:tcPr>
            <w:tcW w:w="5052"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28AD3DC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黄土边坡突发地质</w:t>
            </w:r>
            <w:r>
              <w:rPr>
                <w:rFonts w:hint="eastAsia" w:ascii="仿宋" w:hAnsi="仿宋" w:cs="仿宋"/>
                <w:i w:val="0"/>
                <w:iCs w:val="0"/>
                <w:color w:val="000000"/>
                <w:kern w:val="2"/>
                <w:sz w:val="32"/>
                <w:szCs w:val="32"/>
                <w:highlight w:val="none"/>
                <w:u w:val="none"/>
                <w:lang w:val="en-US" w:eastAsia="zh-CN" w:bidi="ar-SA"/>
              </w:rPr>
              <w:t>灾害</w:t>
            </w:r>
            <w:r>
              <w:rPr>
                <w:rFonts w:hint="eastAsia" w:ascii="仿宋" w:hAnsi="仿宋" w:eastAsia="仿宋" w:cs="仿宋"/>
                <w:i w:val="0"/>
                <w:iCs w:val="0"/>
                <w:color w:val="000000"/>
                <w:kern w:val="2"/>
                <w:sz w:val="32"/>
                <w:szCs w:val="32"/>
                <w:highlight w:val="none"/>
                <w:u w:val="none"/>
                <w:lang w:val="en-US" w:eastAsia="zh-CN" w:bidi="ar-SA"/>
              </w:rPr>
              <w:t>机理</w:t>
            </w:r>
          </w:p>
          <w:p w14:paraId="3AED24F2">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及防控对策研究</w:t>
            </w:r>
          </w:p>
        </w:tc>
        <w:tc>
          <w:tcPr>
            <w:tcW w:w="5622"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7AFE2EB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中铁西北科学研究院有限公司</w:t>
            </w:r>
          </w:p>
        </w:tc>
        <w:tc>
          <w:tcPr>
            <w:tcW w:w="1857" w:type="dxa"/>
            <w:vMerge w:val="restart"/>
            <w:tcBorders>
              <w:top w:val="single" w:color="auto" w:sz="4" w:space="0"/>
              <w:left w:val="single" w:color="000000" w:sz="4" w:space="0"/>
              <w:right w:val="single" w:color="auto" w:sz="4" w:space="0"/>
            </w:tcBorders>
            <w:shd w:val="clear" w:color="auto" w:fill="FFFFFF" w:themeFill="background1"/>
            <w:noWrap/>
            <w:vAlign w:val="center"/>
          </w:tcPr>
          <w:p w14:paraId="269FFF7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p w14:paraId="1FBA3A2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299F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5"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01A3D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cs="仿宋"/>
                <w:i w:val="0"/>
                <w:iCs w:val="0"/>
                <w:color w:val="000000"/>
                <w:kern w:val="0"/>
                <w:sz w:val="32"/>
                <w:szCs w:val="32"/>
                <w:highlight w:val="none"/>
                <w:u w:val="none"/>
                <w:lang w:val="en-US" w:eastAsia="zh-CN" w:bidi="ar"/>
              </w:rPr>
              <w:t>4</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2FBE41">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重大水灾害现场快速应急救援技术体系及其应用</w:t>
            </w:r>
          </w:p>
        </w:tc>
        <w:tc>
          <w:tcPr>
            <w:tcW w:w="562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25AAC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中国安能集团第三工程局有限公司、中国地质调查局军民融合地质调查中心、四川水利职业学院、西南科技大学、四川省自然资源勘察设计集团有限公司、成都理工大学、中国建筑第五工程局有限公司</w:t>
            </w:r>
          </w:p>
        </w:tc>
        <w:tc>
          <w:tcPr>
            <w:tcW w:w="1857" w:type="dxa"/>
            <w:vMerge w:val="continue"/>
            <w:tcBorders>
              <w:left w:val="single" w:color="000000" w:sz="4" w:space="0"/>
              <w:right w:val="single" w:color="auto" w:sz="4" w:space="0"/>
            </w:tcBorders>
            <w:shd w:val="clear" w:color="auto" w:fill="FFFFFF" w:themeFill="background1"/>
            <w:noWrap/>
            <w:vAlign w:val="center"/>
          </w:tcPr>
          <w:p w14:paraId="4548E85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7613C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7"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DC21D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5</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1249E2">
            <w:pPr>
              <w:keepNext w:val="0"/>
              <w:keepLines w:val="0"/>
              <w:widowControl/>
              <w:suppressLineNumbers w:val="0"/>
              <w:jc w:val="both"/>
              <w:textAlignment w:val="center"/>
              <w:rPr>
                <w:rFonts w:hint="eastAsia" w:ascii="仿宋" w:hAnsi="仿宋" w:eastAsia="仿宋" w:cs="仿宋"/>
                <w:i w:val="0"/>
                <w:iCs w:val="0"/>
                <w:color w:val="000000"/>
                <w:kern w:val="2"/>
                <w:sz w:val="32"/>
                <w:szCs w:val="32"/>
                <w:highlight w:val="none"/>
                <w:u w:val="none"/>
                <w:lang w:val="en-US" w:eastAsia="zh-CN" w:bidi="ar-SA"/>
              </w:rPr>
            </w:pPr>
          </w:p>
          <w:p w14:paraId="1C06C145">
            <w:pPr>
              <w:keepNext w:val="0"/>
              <w:keepLines w:val="0"/>
              <w:widowControl/>
              <w:suppressLineNumbers w:val="0"/>
              <w:jc w:val="both"/>
              <w:textAlignment w:val="center"/>
              <w:rPr>
                <w:rFonts w:hint="eastAsia" w:ascii="仿宋" w:hAnsi="仿宋" w:eastAsia="仿宋" w:cs="仿宋"/>
                <w:i w:val="0"/>
                <w:iCs w:val="0"/>
                <w:color w:val="000000"/>
                <w:kern w:val="2"/>
                <w:sz w:val="32"/>
                <w:szCs w:val="32"/>
                <w:highlight w:val="none"/>
                <w:u w:val="none"/>
                <w:lang w:val="en-US" w:eastAsia="zh-CN" w:bidi="ar-SA"/>
              </w:rPr>
            </w:pPr>
          </w:p>
          <w:p w14:paraId="1B9A299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多元环境水体监测预</w:t>
            </w:r>
            <w:r>
              <w:rPr>
                <w:rFonts w:hint="eastAsia" w:ascii="仿宋" w:hAnsi="仿宋" w:cs="仿宋"/>
                <w:i w:val="0"/>
                <w:iCs w:val="0"/>
                <w:color w:val="000000"/>
                <w:kern w:val="2"/>
                <w:sz w:val="32"/>
                <w:szCs w:val="32"/>
                <w:highlight w:val="none"/>
                <w:u w:val="none"/>
                <w:lang w:val="en-US" w:eastAsia="zh-CN" w:bidi="ar-SA"/>
              </w:rPr>
              <w:t>警</w:t>
            </w:r>
            <w:r>
              <w:rPr>
                <w:rFonts w:hint="eastAsia" w:ascii="仿宋" w:hAnsi="仿宋" w:eastAsia="仿宋" w:cs="仿宋"/>
                <w:i w:val="0"/>
                <w:iCs w:val="0"/>
                <w:color w:val="000000"/>
                <w:kern w:val="2"/>
                <w:sz w:val="32"/>
                <w:szCs w:val="32"/>
                <w:highlight w:val="none"/>
                <w:u w:val="none"/>
                <w:lang w:val="en-US" w:eastAsia="zh-CN" w:bidi="ar-SA"/>
              </w:rPr>
              <w:t>关键技术与防洪</w:t>
            </w:r>
            <w:r>
              <w:rPr>
                <w:rFonts w:hint="eastAsia" w:ascii="仿宋" w:hAnsi="仿宋" w:cs="仿宋"/>
                <w:i w:val="0"/>
                <w:iCs w:val="0"/>
                <w:color w:val="000000"/>
                <w:kern w:val="2"/>
                <w:sz w:val="32"/>
                <w:szCs w:val="32"/>
                <w:highlight w:val="none"/>
                <w:u w:val="none"/>
                <w:lang w:val="en-US" w:eastAsia="zh-CN" w:bidi="ar-SA"/>
              </w:rPr>
              <w:t>减</w:t>
            </w:r>
            <w:r>
              <w:rPr>
                <w:rFonts w:hint="eastAsia" w:ascii="仿宋" w:hAnsi="仿宋" w:eastAsia="仿宋" w:cs="仿宋"/>
                <w:i w:val="0"/>
                <w:iCs w:val="0"/>
                <w:color w:val="000000"/>
                <w:kern w:val="2"/>
                <w:sz w:val="32"/>
                <w:szCs w:val="32"/>
                <w:highlight w:val="none"/>
                <w:u w:val="none"/>
                <w:lang w:val="en-US" w:eastAsia="zh-CN" w:bidi="ar-SA"/>
              </w:rPr>
              <w:t>灾智能系统</w:t>
            </w:r>
          </w:p>
          <w:p w14:paraId="64CE2524">
            <w:pPr>
              <w:keepNext w:val="0"/>
              <w:keepLines w:val="0"/>
              <w:widowControl/>
              <w:suppressLineNumbers w:val="0"/>
              <w:jc w:val="both"/>
              <w:textAlignment w:val="center"/>
              <w:rPr>
                <w:rFonts w:hint="eastAsia" w:ascii="仿宋" w:hAnsi="仿宋" w:eastAsia="仿宋" w:cs="仿宋"/>
                <w:i w:val="0"/>
                <w:iCs w:val="0"/>
                <w:color w:val="000000"/>
                <w:kern w:val="2"/>
                <w:sz w:val="32"/>
                <w:szCs w:val="32"/>
                <w:highlight w:val="none"/>
                <w:u w:val="none"/>
                <w:lang w:val="en-US" w:eastAsia="zh-CN" w:bidi="ar-SA"/>
              </w:rPr>
            </w:pPr>
          </w:p>
          <w:p w14:paraId="373EA355">
            <w:pPr>
              <w:keepNext w:val="0"/>
              <w:keepLines w:val="0"/>
              <w:widowControl/>
              <w:suppressLineNumbers w:val="0"/>
              <w:jc w:val="both"/>
              <w:textAlignment w:val="center"/>
              <w:rPr>
                <w:rFonts w:hint="eastAsia" w:ascii="仿宋" w:hAnsi="仿宋" w:eastAsia="仿宋" w:cs="仿宋"/>
                <w:i w:val="0"/>
                <w:iCs w:val="0"/>
                <w:color w:val="000000"/>
                <w:kern w:val="2"/>
                <w:sz w:val="32"/>
                <w:szCs w:val="32"/>
                <w:highlight w:val="none"/>
                <w:u w:val="none"/>
                <w:lang w:val="en-US" w:eastAsia="zh-CN" w:bidi="ar-SA"/>
              </w:rPr>
            </w:pPr>
          </w:p>
        </w:tc>
        <w:tc>
          <w:tcPr>
            <w:tcW w:w="562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070E8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深圳市宏电技术股份有限公司</w:t>
            </w:r>
          </w:p>
        </w:tc>
        <w:tc>
          <w:tcPr>
            <w:tcW w:w="1857" w:type="dxa"/>
            <w:vMerge w:val="continue"/>
            <w:tcBorders>
              <w:left w:val="single" w:color="000000" w:sz="4" w:space="0"/>
              <w:bottom w:val="single" w:color="auto" w:sz="4" w:space="0"/>
              <w:right w:val="single" w:color="auto" w:sz="4" w:space="0"/>
            </w:tcBorders>
            <w:shd w:val="clear" w:color="auto" w:fill="FFFFFF" w:themeFill="background1"/>
            <w:noWrap/>
            <w:vAlign w:val="center"/>
          </w:tcPr>
          <w:p w14:paraId="512F212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180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DACB8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6</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1A5084">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城市复杂环境边坡地质灾害防治关键技术研究及应用</w:t>
            </w:r>
          </w:p>
        </w:tc>
        <w:tc>
          <w:tcPr>
            <w:tcW w:w="562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359AB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中煤科工重庆设计研究院（集团）有限公司、重庆科技大学</w:t>
            </w:r>
          </w:p>
        </w:tc>
        <w:tc>
          <w:tcPr>
            <w:tcW w:w="1857"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64B8917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0277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E9CAA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7</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AA28D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堰塞湖灾变机理与应急抢险</w:t>
            </w:r>
          </w:p>
          <w:p w14:paraId="48873C8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关键技术</w:t>
            </w:r>
          </w:p>
        </w:tc>
        <w:tc>
          <w:tcPr>
            <w:tcW w:w="562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A6EA8A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default" w:ascii="仿宋" w:hAnsi="仿宋" w:eastAsia="仿宋" w:cs="仿宋"/>
                <w:i w:val="0"/>
                <w:iCs w:val="0"/>
                <w:color w:val="000000"/>
                <w:kern w:val="2"/>
                <w:sz w:val="32"/>
                <w:szCs w:val="32"/>
                <w:highlight w:val="none"/>
                <w:u w:val="none"/>
                <w:lang w:val="en-US" w:eastAsia="zh-CN" w:bidi="ar-SA"/>
              </w:rPr>
              <w:t>中国安能建设集团有限公司</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中国安能集团第三工程局有限公司</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中国安能集团第二工程局有限公司</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长江水利委员会长江科学院</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水电水利规划设计总院</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四川大学</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中国安能集团第一工程局有限公司</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中国安能集团应急技术研究有限公司</w:t>
            </w:r>
          </w:p>
        </w:tc>
        <w:tc>
          <w:tcPr>
            <w:tcW w:w="1857" w:type="dxa"/>
            <w:vMerge w:val="continue"/>
            <w:tcBorders>
              <w:left w:val="single" w:color="auto" w:sz="4" w:space="0"/>
              <w:right w:val="single" w:color="auto" w:sz="4" w:space="0"/>
            </w:tcBorders>
            <w:shd w:val="clear" w:color="auto" w:fill="FFFFFF" w:themeFill="background1"/>
            <w:noWrap/>
            <w:vAlign w:val="center"/>
          </w:tcPr>
          <w:p w14:paraId="281EF98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7D60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8"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949FC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8</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05B9D9">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41F99185">
            <w:pPr>
              <w:keepNext w:val="0"/>
              <w:keepLines w:val="0"/>
              <w:widowControl/>
              <w:suppressLineNumbers w:val="0"/>
              <w:jc w:val="both"/>
              <w:textAlignment w:val="center"/>
              <w:rPr>
                <w:rFonts w:hint="eastAsia" w:ascii="仿宋" w:hAnsi="仿宋" w:eastAsia="仿宋" w:cs="仿宋"/>
                <w:i w:val="0"/>
                <w:iCs w:val="0"/>
                <w:color w:val="000000"/>
                <w:kern w:val="2"/>
                <w:sz w:val="32"/>
                <w:szCs w:val="32"/>
                <w:highlight w:val="none"/>
                <w:u w:val="none"/>
                <w:lang w:val="en-US" w:eastAsia="zh-CN" w:bidi="ar-SA"/>
              </w:rPr>
            </w:pPr>
          </w:p>
          <w:p w14:paraId="2747C505">
            <w:pPr>
              <w:keepNext w:val="0"/>
              <w:keepLines w:val="0"/>
              <w:widowControl/>
              <w:suppressLineNumbers w:val="0"/>
              <w:jc w:val="both"/>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直升机/无人机智能调度与航空医疗转运关键设备研发及产业化</w:t>
            </w:r>
          </w:p>
          <w:p w14:paraId="39883716">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393B0F39">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7FA9CA50">
            <w:pPr>
              <w:keepNext w:val="0"/>
              <w:keepLines w:val="0"/>
              <w:widowControl/>
              <w:suppressLineNumbers w:val="0"/>
              <w:jc w:val="both"/>
              <w:textAlignment w:val="center"/>
              <w:rPr>
                <w:rFonts w:hint="eastAsia" w:ascii="仿宋" w:hAnsi="仿宋" w:eastAsia="仿宋" w:cs="仿宋"/>
                <w:i w:val="0"/>
                <w:iCs w:val="0"/>
                <w:color w:val="000000"/>
                <w:kern w:val="2"/>
                <w:sz w:val="32"/>
                <w:szCs w:val="32"/>
                <w:highlight w:val="none"/>
                <w:u w:val="none"/>
                <w:lang w:val="en-US" w:eastAsia="zh-CN" w:bidi="ar-SA"/>
              </w:rPr>
            </w:pPr>
          </w:p>
        </w:tc>
        <w:tc>
          <w:tcPr>
            <w:tcW w:w="562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BF741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人民解放军总医院第三医学中心、中船海神医疗科技有限公司、中国民航科学技术研究院、北京市红十字会急诊抢救中心、中航联科技有限公司、应急总医院北海通航有限公司、辽宁祥鹏通用航空有限公司、西藏民航发展通用航空有限公司、成都远东高科</w:t>
            </w:r>
            <w:r>
              <w:rPr>
                <w:rFonts w:hint="eastAsia" w:ascii="仿宋" w:hAnsi="仿宋" w:cs="仿宋"/>
                <w:i w:val="0"/>
                <w:iCs w:val="0"/>
                <w:color w:val="000000"/>
                <w:kern w:val="2"/>
                <w:sz w:val="32"/>
                <w:szCs w:val="32"/>
                <w:highlight w:val="none"/>
                <w:u w:val="none"/>
                <w:lang w:val="en-US" w:eastAsia="zh-CN" w:bidi="ar-SA"/>
              </w:rPr>
              <w:t>科</w:t>
            </w:r>
            <w:r>
              <w:rPr>
                <w:rFonts w:hint="eastAsia" w:ascii="仿宋" w:hAnsi="仿宋" w:eastAsia="仿宋" w:cs="仿宋"/>
                <w:i w:val="0"/>
                <w:iCs w:val="0"/>
                <w:color w:val="000000"/>
                <w:kern w:val="2"/>
                <w:sz w:val="32"/>
                <w:szCs w:val="32"/>
                <w:highlight w:val="none"/>
                <w:u w:val="none"/>
                <w:lang w:val="en-US" w:eastAsia="zh-CN" w:bidi="ar-SA"/>
              </w:rPr>
              <w:t>技有限公司</w:t>
            </w:r>
          </w:p>
        </w:tc>
        <w:tc>
          <w:tcPr>
            <w:tcW w:w="1857"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5FDE6B3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CBC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96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01DFFB5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9</w:t>
            </w:r>
          </w:p>
        </w:tc>
        <w:tc>
          <w:tcPr>
            <w:tcW w:w="5052"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3E25FAAA">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社区综合减灾与安全韧性能力提升研究与推广应用</w:t>
            </w:r>
          </w:p>
        </w:tc>
        <w:tc>
          <w:tcPr>
            <w:tcW w:w="5622" w:type="dxa"/>
            <w:tcBorders>
              <w:top w:val="single" w:color="auto" w:sz="4" w:space="0"/>
              <w:left w:val="single" w:color="000000" w:sz="4" w:space="0"/>
              <w:bottom w:val="single" w:color="000000" w:sz="4" w:space="0"/>
              <w:right w:val="single" w:color="auto" w:sz="4" w:space="0"/>
            </w:tcBorders>
            <w:shd w:val="clear" w:color="auto" w:fill="FFFFFF" w:themeFill="background1"/>
            <w:vAlign w:val="center"/>
          </w:tcPr>
          <w:p w14:paraId="61E3AF0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default" w:ascii="仿宋" w:hAnsi="仿宋" w:eastAsia="仿宋" w:cs="仿宋"/>
                <w:i w:val="0"/>
                <w:iCs w:val="0"/>
                <w:color w:val="000000"/>
                <w:kern w:val="2"/>
                <w:sz w:val="32"/>
                <w:szCs w:val="32"/>
                <w:highlight w:val="none"/>
                <w:u w:val="none"/>
                <w:lang w:val="en-US" w:eastAsia="zh-CN" w:bidi="ar-SA"/>
              </w:rPr>
              <w:t>深圳市城市公共安全技术研究院有限公司</w:t>
            </w:r>
            <w:r>
              <w:rPr>
                <w:rFonts w:hint="eastAsia" w:ascii="仿宋" w:hAnsi="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深圳市城市规划设计研究院</w:t>
            </w:r>
            <w:r>
              <w:rPr>
                <w:rFonts w:hint="eastAsia" w:ascii="仿宋" w:hAnsi="仿宋" w:cs="仿宋"/>
                <w:i w:val="0"/>
                <w:iCs w:val="0"/>
                <w:color w:val="000000"/>
                <w:kern w:val="2"/>
                <w:sz w:val="32"/>
                <w:szCs w:val="32"/>
                <w:highlight w:val="none"/>
                <w:u w:val="none"/>
                <w:lang w:val="en-US" w:eastAsia="zh-CN" w:bidi="ar-SA"/>
              </w:rPr>
              <w:t>股份</w:t>
            </w:r>
            <w:r>
              <w:rPr>
                <w:rFonts w:hint="default" w:ascii="仿宋" w:hAnsi="仿宋" w:eastAsia="仿宋" w:cs="仿宋"/>
                <w:i w:val="0"/>
                <w:iCs w:val="0"/>
                <w:color w:val="000000"/>
                <w:kern w:val="2"/>
                <w:sz w:val="32"/>
                <w:szCs w:val="32"/>
                <w:highlight w:val="none"/>
                <w:u w:val="none"/>
                <w:lang w:val="en-US" w:eastAsia="zh-CN" w:bidi="ar-SA"/>
              </w:rPr>
              <w:t>有限公司</w:t>
            </w:r>
            <w:r>
              <w:rPr>
                <w:rFonts w:hint="eastAsia" w:ascii="仿宋" w:hAnsi="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广州数鹏通科技有限公司</w:t>
            </w:r>
          </w:p>
        </w:tc>
        <w:tc>
          <w:tcPr>
            <w:tcW w:w="1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0CCE1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2CB9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025C3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10</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2F2EB5">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河北省近坝地带特大型泥石流地质灾害勘查关键技术研究与示范</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6C6A2D2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河北省地质矿产勘查开发局国土资源勘查中心（河北省矿山和地质灾害应急救援中心）</w:t>
            </w:r>
          </w:p>
        </w:tc>
        <w:tc>
          <w:tcPr>
            <w:tcW w:w="185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45491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2B2C9D7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30992E9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710D1D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6DDFE4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A6769E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62D62F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p w14:paraId="169C7D2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35A3AF1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D46A57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032D60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50BC4EE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A73EB0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39C8B4AA">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仿宋" w:hAnsi="仿宋" w:cs="仿宋"/>
                <w:i w:val="0"/>
                <w:iCs w:val="0"/>
                <w:color w:val="000000"/>
                <w:kern w:val="0"/>
                <w:sz w:val="32"/>
                <w:szCs w:val="32"/>
                <w:highlight w:val="none"/>
                <w:u w:val="none"/>
                <w:lang w:val="en-US" w:eastAsia="zh-CN" w:bidi="ar"/>
              </w:rPr>
            </w:pPr>
          </w:p>
          <w:p w14:paraId="1F2FCE1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5058DE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33E2BB2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cs="仿宋"/>
                <w:i w:val="0"/>
                <w:iCs w:val="0"/>
                <w:color w:val="000000"/>
                <w:kern w:val="0"/>
                <w:sz w:val="32"/>
                <w:szCs w:val="32"/>
                <w:highlight w:val="none"/>
                <w:u w:val="none"/>
                <w:lang w:val="en-US" w:eastAsia="zh-CN" w:bidi="ar"/>
              </w:rPr>
            </w:pPr>
          </w:p>
          <w:p w14:paraId="2E97345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p w14:paraId="26B466C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5FCFED7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33BA56B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028161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520A6D3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334CDC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5CD346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12E7FA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EDF287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BAE801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tc>
      </w:tr>
      <w:tr w14:paraId="51BD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3D677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11</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B71608">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基于强声换能技术的声防装备</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1DA3A52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广州市声讯电子科技股份有限公司</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D37F9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6CB4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79FD75A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12</w:t>
            </w:r>
          </w:p>
        </w:tc>
        <w:tc>
          <w:tcPr>
            <w:tcW w:w="5052"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5E764A20">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生命搜救装备综合效能测试</w:t>
            </w:r>
          </w:p>
          <w:p w14:paraId="572B7A50">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评价技术及应用</w:t>
            </w:r>
          </w:p>
        </w:tc>
        <w:tc>
          <w:tcPr>
            <w:tcW w:w="5622" w:type="dxa"/>
            <w:tcBorders>
              <w:top w:val="single" w:color="000000" w:sz="4" w:space="0"/>
              <w:left w:val="single" w:color="000000" w:sz="4" w:space="0"/>
              <w:bottom w:val="single" w:color="auto" w:sz="4" w:space="0"/>
              <w:right w:val="single" w:color="auto" w:sz="4" w:space="0"/>
            </w:tcBorders>
            <w:shd w:val="clear" w:color="auto" w:fill="FFFFFF" w:themeFill="background1"/>
            <w:vAlign w:val="center"/>
          </w:tcPr>
          <w:p w14:paraId="656FFB4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中国地震应急搜救中心</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13F8E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D4B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auto" w:sz="4" w:space="0"/>
              <w:left w:val="single" w:color="auto" w:sz="4" w:space="0"/>
              <w:bottom w:val="single" w:color="auto" w:sz="4" w:space="0"/>
              <w:right w:val="single" w:color="000000" w:sz="4" w:space="0"/>
            </w:tcBorders>
            <w:shd w:val="clear" w:color="auto" w:fill="FFFFFF" w:themeFill="background1"/>
            <w:noWrap/>
            <w:vAlign w:val="center"/>
          </w:tcPr>
          <w:p w14:paraId="467F1E5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13</w:t>
            </w:r>
          </w:p>
        </w:tc>
        <w:tc>
          <w:tcPr>
            <w:tcW w:w="5052"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B7232C3">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预警互联型气体侦检系列装备及应用技术</w:t>
            </w:r>
          </w:p>
        </w:tc>
        <w:tc>
          <w:tcPr>
            <w:tcW w:w="5622" w:type="dxa"/>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14:paraId="235938F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应急管理部天津消防研究所、哈尔滨东方报警设备开发有限公司、天津市消防救援总队特勤支队</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574E4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2ADBC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6F2FE9C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14</w:t>
            </w:r>
          </w:p>
        </w:tc>
        <w:tc>
          <w:tcPr>
            <w:tcW w:w="5052"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4638A25B">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基于地球科学和物联网技术的风险减量服务体系的研究和应用</w:t>
            </w:r>
          </w:p>
        </w:tc>
        <w:tc>
          <w:tcPr>
            <w:tcW w:w="5622" w:type="dxa"/>
            <w:tcBorders>
              <w:top w:val="single" w:color="auto" w:sz="4" w:space="0"/>
              <w:left w:val="single" w:color="000000" w:sz="4" w:space="0"/>
              <w:bottom w:val="single" w:color="000000" w:sz="4" w:space="0"/>
              <w:right w:val="single" w:color="auto" w:sz="4" w:space="0"/>
            </w:tcBorders>
            <w:shd w:val="clear" w:color="auto" w:fill="FFFFFF" w:themeFill="background1"/>
            <w:vAlign w:val="center"/>
          </w:tcPr>
          <w:p w14:paraId="545A8C4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中国平安财产保险有限公司</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B3631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A7A8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E92BA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15</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210CE9">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重庆市突发事件空天地协同遥感监测与应急保障关键技术及应用</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D596B3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重庆市地理信息和遥感应用中心</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75D57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4486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8656C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16</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8AE982">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数智化大灾理赔科技平台</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4F346D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中国人民财产保险股份有限公司</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458D9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7C54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E3889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17</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DF292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干旱地区雷电灾害区域风险防御关键技术研究与应用</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F1018B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新疆雷电灾害防御协会、新疆维吾尔自治区气象服务中心</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15502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7A2B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C4F56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18</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01B661">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基于“一张图”的电网气象灾害风险协同预警技术及示范应用</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D7B865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河南省气象服务中心（河南省气象影视和宣传中心）、国网河南省电力公司电力科学研究院</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E5FEE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FCC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E85AC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19</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F7FB48">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双流向主动式防雷系统</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(SLZDF1技术）关键技术研发与产业化</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23F82D9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河北省地质矿产勘查开发局国土资源勘查中心（河北省矿山和地质灾害应急救援中心）、江苏泰信机械科技有限公司</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2D3BD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526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6"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D13F1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20</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43A7D5">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雾霾天气对海事交通影响预报预警</w:t>
            </w:r>
          </w:p>
          <w:p w14:paraId="3305991A">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技术研究</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B73378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天津市气象服务中心</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天津市环境气象中心</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天津海洋中心气象台</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天津市气象科学研究所</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F103A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6485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98715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21</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9C9B07">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煤矿空区群安全隐患充填治理与快速定向关键技术及机具研究</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718E9D7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湖南省工程地质矿山地质调查监测所、中南大学</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52B66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9F1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466DE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22</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88620C">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大型石膏矿采空区地面塌陷监测</w:t>
            </w:r>
          </w:p>
          <w:p w14:paraId="183B5DD9">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 xml:space="preserve">预警关键技术研究   </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04D39E5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 xml:space="preserve">江苏省地质局第五地质大队、南京大学（苏州）高新技术研究院、南京大学、江苏省第二地质工程勘察院有限公司、上海华测导航技术股份有限公司   </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BE008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5DF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7070F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23</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6823F1">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粤北傍河型隐伏岩溶区地面塌陷地质灾害防治关键技术及应用</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6908D24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广东省地球物理勘查院、中国地质科学院岩溶地质研究所、桂林理工大学、广东省地质物探工程勘察院</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BF25E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431E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33840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24</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833B64">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基于大数据分析和小型传感器技术的地球磁场异常捕捉判定系统的研制与应用</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03EF2F4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天津市地震局、云南省地震局、天津大学</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3CBD5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bl>
    <w:p w14:paraId="4BFEB2C0">
      <w:pPr>
        <w:rPr>
          <w:rFonts w:hint="eastAsia" w:ascii="黑体" w:hAnsi="黑体" w:eastAsia="黑体" w:cs="黑体"/>
          <w:sz w:val="32"/>
          <w:szCs w:val="32"/>
          <w:lang w:val="en-US" w:eastAsia="zh-CN"/>
        </w:rPr>
        <w:sectPr>
          <w:pgSz w:w="16838" w:h="11906" w:orient="landscape"/>
          <w:pgMar w:top="1587" w:right="1984" w:bottom="1474" w:left="1984" w:header="851" w:footer="992" w:gutter="0"/>
          <w:pgNumType w:fmt="decimal"/>
          <w:cols w:space="425" w:num="1"/>
          <w:docGrid w:type="lines" w:linePitch="312" w:charSpace="0"/>
        </w:sectPr>
      </w:pPr>
    </w:p>
    <w:p w14:paraId="5872AE25">
      <w:pPr>
        <w:pStyle w:val="2"/>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小标宋简体" w:hAnsi="方正小标宋简体" w:eastAsia="方正小标宋简体" w:cs="方正小标宋简体"/>
          <w:b w:val="0"/>
          <w:bCs w:val="0"/>
          <w:sz w:val="44"/>
          <w:szCs w:val="44"/>
        </w:rPr>
      </w:pPr>
      <w:r>
        <w:rPr>
          <w:rFonts w:hint="eastAsia" w:ascii="黑体" w:hAnsi="黑体" w:eastAsia="黑体" w:cs="黑体"/>
          <w:b w:val="0"/>
          <w:bCs w:val="0"/>
          <w:sz w:val="32"/>
          <w:szCs w:val="32"/>
          <w:lang w:val="en-US" w:eastAsia="zh-CN"/>
        </w:rPr>
        <w:t xml:space="preserve">附件5                     </w:t>
      </w:r>
      <w:r>
        <w:rPr>
          <w:rFonts w:hint="eastAsia" w:ascii="方正小标宋简体" w:hAnsi="方正小标宋简体" w:eastAsia="方正小标宋简体" w:cs="方正小标宋简体"/>
          <w:b w:val="0"/>
          <w:bCs w:val="0"/>
          <w:sz w:val="44"/>
          <w:szCs w:val="44"/>
          <w:lang w:val="en-US" w:eastAsia="zh-CN"/>
        </w:rPr>
        <w:t xml:space="preserve"> 科学技术普及</w:t>
      </w:r>
      <w:r>
        <w:rPr>
          <w:rFonts w:hint="eastAsia" w:ascii="方正小标宋简体" w:hAnsi="方正小标宋简体" w:eastAsia="方正小标宋简体" w:cs="方正小标宋简体"/>
          <w:b w:val="0"/>
          <w:bCs w:val="0"/>
          <w:sz w:val="44"/>
          <w:szCs w:val="44"/>
        </w:rPr>
        <w:t>奖获奖名单</w:t>
      </w:r>
    </w:p>
    <w:p w14:paraId="5C307EDB">
      <w:pPr>
        <w:jc w:val="center"/>
        <w:rPr>
          <w:rFonts w:hint="default" w:eastAsia="方正小标宋简体"/>
          <w:lang w:val="en-US" w:eastAsia="zh-CN"/>
        </w:rPr>
      </w:pPr>
      <w:r>
        <w:rPr>
          <w:rFonts w:hint="eastAsia" w:ascii="方正小标宋简体" w:hAnsi="方正小标宋简体" w:eastAsia="方正小标宋简体" w:cs="方正小标宋简体"/>
          <w:sz w:val="44"/>
          <w:szCs w:val="44"/>
          <w:lang w:val="en-US" w:eastAsia="zh-CN"/>
        </w:rPr>
        <w:t>（排名不分先后）</w:t>
      </w:r>
    </w:p>
    <w:tbl>
      <w:tblPr>
        <w:tblStyle w:val="8"/>
        <w:tblW w:w="134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8"/>
        <w:gridCol w:w="5241"/>
        <w:gridCol w:w="5700"/>
        <w:gridCol w:w="1590"/>
      </w:tblGrid>
      <w:tr w14:paraId="4850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90D6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序号</w:t>
            </w:r>
          </w:p>
        </w:tc>
        <w:tc>
          <w:tcPr>
            <w:tcW w:w="5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4EAB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2"/>
                <w:sz w:val="32"/>
                <w:szCs w:val="32"/>
                <w:highlight w:val="none"/>
                <w:u w:val="none"/>
                <w:lang w:val="en-US" w:eastAsia="zh-CN" w:bidi="ar-SA"/>
              </w:rPr>
            </w:pPr>
            <w:r>
              <w:rPr>
                <w:rFonts w:hint="eastAsia" w:ascii="黑体" w:hAnsi="黑体" w:eastAsia="黑体" w:cs="黑体"/>
                <w:b w:val="0"/>
                <w:bCs w:val="0"/>
                <w:i w:val="0"/>
                <w:iCs w:val="0"/>
                <w:color w:val="000000"/>
                <w:kern w:val="0"/>
                <w:sz w:val="32"/>
                <w:szCs w:val="32"/>
                <w:highlight w:val="none"/>
                <w:u w:val="none"/>
                <w:lang w:val="en-US" w:eastAsia="zh-CN" w:bidi="ar"/>
              </w:rPr>
              <w:t>成果名称</w:t>
            </w:r>
          </w:p>
        </w:tc>
        <w:tc>
          <w:tcPr>
            <w:tcW w:w="5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1CC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主要完成单位</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6E71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奖项等级</w:t>
            </w:r>
          </w:p>
        </w:tc>
      </w:tr>
      <w:tr w14:paraId="09B80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0641D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A8DBFF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云南省中小学防震减灾科普系列作品创作及传播推广</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23B4E5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云南省地震局</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5EFF3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6A1E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02661C9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698500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中国水利水电科学研究院防洪抗旱减灾科普教育基地</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E978EA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中国水利水电科学研究院</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72F0C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7638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0B97C8C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3</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1AE62C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“大山里的长尾龙”系列科普图书</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DBCAA3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中国地质调查局成都地质调查中心</w:t>
            </w:r>
            <w:r>
              <w:rPr>
                <w:rFonts w:hint="eastAsia" w:ascii="仿宋" w:hAnsi="仿宋" w:eastAsia="仿宋" w:cs="仿宋"/>
                <w:i w:val="0"/>
                <w:iCs w:val="0"/>
                <w:color w:val="000000"/>
                <w:kern w:val="2"/>
                <w:sz w:val="32"/>
                <w:szCs w:val="32"/>
                <w:highlight w:val="none"/>
                <w:u w:val="none"/>
                <w:lang w:val="en-US" w:eastAsia="zh-CN" w:bidi="ar-SA"/>
              </w:rPr>
              <w:br w:type="textWrapping"/>
            </w:r>
            <w:r>
              <w:rPr>
                <w:rFonts w:hint="eastAsia" w:ascii="仿宋" w:hAnsi="仿宋" w:eastAsia="仿宋" w:cs="仿宋"/>
                <w:i w:val="0"/>
                <w:iCs w:val="0"/>
                <w:color w:val="000000"/>
                <w:kern w:val="2"/>
                <w:sz w:val="32"/>
                <w:szCs w:val="32"/>
                <w:highlight w:val="none"/>
                <w:u w:val="none"/>
                <w:lang w:val="en-US" w:eastAsia="zh-CN" w:bidi="ar-SA"/>
              </w:rPr>
              <w:t>（西南地质科技创新中心）</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2636D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44F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6BC8FC8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4</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0119F2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长白山火山与地震科普体系构建及全域化推广实践</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D7F9B0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吉林省长白山保护开发区管理委员会地震局</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E7BA6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CB7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639CE96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5</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1309BD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安徽省地球科学科普品牌创新构建与全域化社会服务</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BE4038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安徽省地震学会</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C35BB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80E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4CC6C8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6</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040D26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“鲁</w:t>
            </w:r>
            <w:r>
              <w:rPr>
                <w:rFonts w:hint="eastAsia" w:ascii="仿宋" w:hAnsi="仿宋" w:cs="仿宋"/>
                <w:i w:val="0"/>
                <w:iCs w:val="0"/>
                <w:color w:val="000000"/>
                <w:kern w:val="2"/>
                <w:sz w:val="32"/>
                <w:szCs w:val="32"/>
                <w:highlight w:val="none"/>
                <w:u w:val="none"/>
                <w:lang w:val="en-US" w:eastAsia="zh-CN" w:bidi="ar-SA"/>
              </w:rPr>
              <w:t>震</w:t>
            </w:r>
            <w:r>
              <w:rPr>
                <w:rFonts w:hint="eastAsia" w:ascii="仿宋" w:hAnsi="仿宋" w:eastAsia="仿宋" w:cs="仿宋"/>
                <w:i w:val="0"/>
                <w:iCs w:val="0"/>
                <w:color w:val="000000"/>
                <w:kern w:val="2"/>
                <w:sz w:val="32"/>
                <w:szCs w:val="32"/>
                <w:highlight w:val="none"/>
                <w:u w:val="none"/>
                <w:lang w:val="en-US" w:eastAsia="zh-CN" w:bidi="ar-SA"/>
              </w:rPr>
              <w:t>科普”系列品牌的构建与推广</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ED4008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山东省地震局宣传教育中心</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B2A4B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7185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A3739C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7</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4D1D91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中国地震应急搜救中心2025年全国防灾减灾公众开放日活动</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5B2807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中国地震应急搜救中心、应急管理部宣传教育中心、北京市应急管理局</w:t>
            </w:r>
          </w:p>
        </w:tc>
        <w:tc>
          <w:tcPr>
            <w:tcW w:w="1590"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087296C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3F18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2C8C0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8</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5EFDE10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青海高原雷电灾害防御特色科普活动</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9F09D6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青海省气候中心</w:t>
            </w:r>
          </w:p>
        </w:tc>
        <w:tc>
          <w:tcPr>
            <w:tcW w:w="1590"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1BE23C3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02BB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6ABD31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9</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B168F3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学习强安平台建设与运营项目</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C6B3E7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深圳市城市公共安全技术研究院有限公司</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98226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3E2858B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4C11B73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1C8C43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B80FDB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0F7AD4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p w14:paraId="4921C70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237EC3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26DED0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BF48E9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824FE2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2EFE654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8B3B2A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428C8AE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p w14:paraId="7F314D7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D0B6EB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299F81E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cs="仿宋"/>
                <w:i w:val="0"/>
                <w:iCs w:val="0"/>
                <w:color w:val="000000"/>
                <w:kern w:val="0"/>
                <w:sz w:val="32"/>
                <w:szCs w:val="32"/>
                <w:highlight w:val="none"/>
                <w:u w:val="none"/>
                <w:lang w:val="en-US" w:eastAsia="zh-CN" w:bidi="ar"/>
              </w:rPr>
            </w:pPr>
          </w:p>
        </w:tc>
      </w:tr>
      <w:tr w14:paraId="2D3B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1847920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10</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E187BE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“防震减灾+全域科普”系列科普产品研发</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13453F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天津市地震局、天津市震灾风险防治中心</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41E9A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0C56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D67A20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11</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DDBA22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兰州国家陆地搜寻与救护基地“5.12”全国防灾减灾日公众开放日主题科普活动</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23B42B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甘肃省地震局</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10FDD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9E8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282F438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12</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E4FB49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应急救护新媒体传播材料开发</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DA622F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中国红十字会总会训练中心</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F0367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0AA2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CAF1B2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13</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057688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面向校园安全韧性的综合防灾减灾科普与知识传播模式</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410CB0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四川大学、四川师范大学</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FCE08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482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DF62D4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14</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5DAE131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08BF27A2">
            <w:pPr>
              <w:keepNext w:val="0"/>
              <w:keepLines w:val="0"/>
              <w:pageBreakBefore w:val="0"/>
              <w:widowControl/>
              <w:suppressLineNumbers w:val="0"/>
              <w:kinsoku/>
              <w:wordWrap/>
              <w:overflowPunct/>
              <w:topLinePunct w:val="0"/>
              <w:autoSpaceDE/>
              <w:autoSpaceDN/>
              <w:bidi w:val="0"/>
              <w:adjustRightInd/>
              <w:snapToGrid w:val="0"/>
              <w:spacing w:line="240" w:lineRule="auto"/>
              <w:ind w:firstLine="960" w:firstLineChars="300"/>
              <w:jc w:val="both"/>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防震减灾涉藏科普培训</w:t>
            </w:r>
          </w:p>
          <w:p w14:paraId="466DFA3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2CAE22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6211FE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四川省地震局、四川省地震应急服务中心</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20316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44B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0E936F7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w:t>
            </w:r>
            <w:r>
              <w:rPr>
                <w:rFonts w:hint="eastAsia" w:ascii="仿宋" w:hAnsi="仿宋" w:cs="仿宋"/>
                <w:i w:val="0"/>
                <w:iCs w:val="0"/>
                <w:color w:val="000000"/>
                <w:kern w:val="0"/>
                <w:sz w:val="32"/>
                <w:szCs w:val="32"/>
                <w:highlight w:val="none"/>
                <w:u w:val="none"/>
                <w:lang w:val="en-US" w:eastAsia="zh-CN" w:bidi="ar"/>
              </w:rPr>
              <w:t>5</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7DC5A9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漫话地震科普系列图书</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E7A53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陕西省地震局、陕西省减灾协会</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165DF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483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8E697A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w:t>
            </w:r>
            <w:r>
              <w:rPr>
                <w:rFonts w:hint="eastAsia" w:ascii="仿宋" w:hAnsi="仿宋" w:cs="仿宋"/>
                <w:i w:val="0"/>
                <w:iCs w:val="0"/>
                <w:color w:val="000000"/>
                <w:kern w:val="0"/>
                <w:sz w:val="32"/>
                <w:szCs w:val="32"/>
                <w:highlight w:val="none"/>
                <w:u w:val="none"/>
                <w:lang w:val="en-US" w:eastAsia="zh-CN" w:bidi="ar"/>
              </w:rPr>
              <w:t>6</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506491F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面向多元群体的防震减灾科学技术及创新成果精准化科普系列活动</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656F7F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天津城建大学、中国地震灾害防御中心、天津市地震局、河北建筑工程学院、青海民族大学</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1F6B5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6C52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2A3A27F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w:t>
            </w:r>
            <w:r>
              <w:rPr>
                <w:rFonts w:hint="eastAsia" w:ascii="仿宋" w:hAnsi="仿宋" w:cs="仿宋"/>
                <w:i w:val="0"/>
                <w:iCs w:val="0"/>
                <w:color w:val="000000"/>
                <w:kern w:val="0"/>
                <w:sz w:val="32"/>
                <w:szCs w:val="32"/>
                <w:highlight w:val="none"/>
                <w:u w:val="none"/>
                <w:lang w:val="en-US" w:eastAsia="zh-CN" w:bidi="ar"/>
              </w:rPr>
              <w:t>7</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003B96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内蒙古自治区地震图像影音</w:t>
            </w:r>
          </w:p>
          <w:p w14:paraId="5B174B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资料库系统</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290836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内蒙古自治区地震局</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A1F1C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FBD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40DC99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w:t>
            </w:r>
            <w:r>
              <w:rPr>
                <w:rFonts w:hint="eastAsia" w:ascii="仿宋" w:hAnsi="仿宋" w:cs="仿宋"/>
                <w:i w:val="0"/>
                <w:iCs w:val="0"/>
                <w:color w:val="000000"/>
                <w:kern w:val="0"/>
                <w:sz w:val="32"/>
                <w:szCs w:val="32"/>
                <w:highlight w:val="none"/>
                <w:u w:val="none"/>
                <w:lang w:val="en-US" w:eastAsia="zh-CN" w:bidi="ar"/>
              </w:rPr>
              <w:t>8</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E2F983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“地质灾害科学认知 提高意识主动避险”系列科普</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E6C5B7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北京市地质灾害防治研究所、首都师范大学附属中学实验学校</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F021C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410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0C18580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19</w:t>
            </w:r>
          </w:p>
        </w:tc>
        <w:tc>
          <w:tcPr>
            <w:tcW w:w="5241"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4E79267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“用科技守护生命”徐工应急救援装备产业全景式科普实践</w:t>
            </w:r>
          </w:p>
        </w:tc>
        <w:tc>
          <w:tcPr>
            <w:tcW w:w="5700"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37097B0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徐州消防安全装备有限公司</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3D63E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bl>
    <w:p w14:paraId="481098F1">
      <w:pPr>
        <w:jc w:val="both"/>
        <w:rPr>
          <w:rFonts w:hint="eastAsia" w:ascii="方正小标宋简体" w:hAnsi="方正小标宋简体" w:eastAsia="方正小标宋简体" w:cs="方正小标宋简体"/>
          <w:sz w:val="44"/>
          <w:szCs w:val="44"/>
          <w:lang w:val="en-US" w:eastAsia="zh-CN"/>
        </w:rPr>
      </w:pPr>
    </w:p>
    <w:p w14:paraId="0ADCE842">
      <w:pPr>
        <w:jc w:val="both"/>
        <w:rPr>
          <w:rFonts w:hint="eastAsia" w:ascii="方正小标宋简体" w:hAnsi="方正小标宋简体" w:eastAsia="方正小标宋简体" w:cs="方正小标宋简体"/>
          <w:sz w:val="44"/>
          <w:szCs w:val="44"/>
          <w:lang w:val="en-US" w:eastAsia="zh-CN"/>
        </w:rPr>
      </w:pPr>
    </w:p>
    <w:p w14:paraId="6949C739">
      <w:pPr>
        <w:jc w:val="both"/>
        <w:rPr>
          <w:rFonts w:hint="eastAsia" w:ascii="方正小标宋简体" w:hAnsi="方正小标宋简体" w:eastAsia="方正小标宋简体" w:cs="方正小标宋简体"/>
          <w:sz w:val="44"/>
          <w:szCs w:val="44"/>
          <w:lang w:val="en-US" w:eastAsia="zh-CN"/>
        </w:rPr>
      </w:pPr>
    </w:p>
    <w:p w14:paraId="2C30BEA2"/>
    <w:sectPr>
      <w:pgSz w:w="16838" w:h="11906" w:orient="landscape"/>
      <w:pgMar w:top="1803" w:right="1440" w:bottom="1803" w:left="1440" w:header="851" w:footer="992" w:gutter="0"/>
      <w:paperSrc w:first="4" w:other="4"/>
      <w:cols w:space="0" w:num="1"/>
      <w:rtlGutter w:val="0"/>
      <w:docGrid w:type="lines" w:linePitch="4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55FD9F-B4A3-4A98-9B94-3E2A67C68E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5083BE44-BFAB-4DA9-9C56-E159016CF478}"/>
  </w:font>
  <w:font w:name="方正小标宋简体">
    <w:panose1 w:val="02010600010101010101"/>
    <w:charset w:val="86"/>
    <w:family w:val="script"/>
    <w:pitch w:val="default"/>
    <w:sig w:usb0="00000001" w:usb1="080E0000" w:usb2="00000000" w:usb3="00000000" w:csb0="00040000" w:csb1="00000000"/>
    <w:embedRegular r:id="rId3" w:fontKey="{72E1252F-1324-4B4E-9002-A9938EBD3F5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B4BE6"/>
    <w:rsid w:val="069074E0"/>
    <w:rsid w:val="09AC629C"/>
    <w:rsid w:val="0B3543DB"/>
    <w:rsid w:val="0C275F3F"/>
    <w:rsid w:val="0DDE102D"/>
    <w:rsid w:val="0E8A515C"/>
    <w:rsid w:val="1087681D"/>
    <w:rsid w:val="110411F6"/>
    <w:rsid w:val="110D3913"/>
    <w:rsid w:val="11535CDA"/>
    <w:rsid w:val="12AB56A1"/>
    <w:rsid w:val="18C45873"/>
    <w:rsid w:val="1BF829B4"/>
    <w:rsid w:val="1E9E10D2"/>
    <w:rsid w:val="1F29007A"/>
    <w:rsid w:val="2D104627"/>
    <w:rsid w:val="2D4D7629"/>
    <w:rsid w:val="2DD44F6C"/>
    <w:rsid w:val="2E8E1CA7"/>
    <w:rsid w:val="2F7D6357"/>
    <w:rsid w:val="30656A38"/>
    <w:rsid w:val="30F73B34"/>
    <w:rsid w:val="31181CFC"/>
    <w:rsid w:val="313308E4"/>
    <w:rsid w:val="318A2BFA"/>
    <w:rsid w:val="346D17B1"/>
    <w:rsid w:val="36761814"/>
    <w:rsid w:val="37B409D1"/>
    <w:rsid w:val="38A26A7B"/>
    <w:rsid w:val="393A659F"/>
    <w:rsid w:val="3B40257B"/>
    <w:rsid w:val="3DDE30D7"/>
    <w:rsid w:val="3F433326"/>
    <w:rsid w:val="3F93711E"/>
    <w:rsid w:val="40B27A77"/>
    <w:rsid w:val="43B43B06"/>
    <w:rsid w:val="45A71B75"/>
    <w:rsid w:val="45D109A0"/>
    <w:rsid w:val="48AB197C"/>
    <w:rsid w:val="50BB2978"/>
    <w:rsid w:val="572A6162"/>
    <w:rsid w:val="5A850AC5"/>
    <w:rsid w:val="5B9C6F02"/>
    <w:rsid w:val="5D0B07E3"/>
    <w:rsid w:val="61882403"/>
    <w:rsid w:val="684268E8"/>
    <w:rsid w:val="69E44896"/>
    <w:rsid w:val="6C092392"/>
    <w:rsid w:val="714D6578"/>
    <w:rsid w:val="718D136F"/>
    <w:rsid w:val="75D7705D"/>
    <w:rsid w:val="7634625D"/>
    <w:rsid w:val="768014A2"/>
    <w:rsid w:val="76A6425F"/>
    <w:rsid w:val="789B6A68"/>
    <w:rsid w:val="7EFC5D86"/>
    <w:rsid w:val="7F590AE3"/>
    <w:rsid w:val="7FF42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line="360" w:lineRule="auto"/>
    </w:pPr>
    <w:rPr>
      <w:color w:val="FF0000"/>
      <w:sz w:val="20"/>
    </w:rPr>
  </w:style>
  <w:style w:type="paragraph" w:styleId="5">
    <w:name w:val="Body Text Indent"/>
    <w:basedOn w:val="1"/>
    <w:qFormat/>
    <w:uiPriority w:val="0"/>
    <w:pPr>
      <w:widowControl w:val="0"/>
      <w:spacing w:after="120"/>
      <w:ind w:left="420" w:leftChars="200"/>
      <w:jc w:val="both"/>
    </w:pPr>
    <w:rPr>
      <w:rFonts w:ascii="Calibri" w:hAnsi="Calibri" w:eastAsia="宋体" w:cs="宋体"/>
      <w:kern w:val="2"/>
      <w:sz w:val="21"/>
      <w:szCs w:val="22"/>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qFormat/>
    <w:uiPriority w:val="0"/>
    <w:pPr>
      <w:widowControl w:val="0"/>
      <w:spacing w:after="120" w:line="560" w:lineRule="exact"/>
      <w:ind w:left="0" w:leftChars="0" w:firstLine="420" w:firstLineChars="200"/>
      <w:jc w:val="both"/>
    </w:pPr>
    <w:rPr>
      <w:rFonts w:ascii="Times New Roman" w:hAnsi="Times New Roman" w:eastAsia="宋体" w:cs="宋体"/>
      <w:kern w:val="2"/>
      <w:sz w:val="21"/>
      <w:szCs w:val="22"/>
      <w:lang w:val="en-US" w:eastAsia="zh-CN" w:bidi="ar-SA"/>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dd3a84a1-634f-46a8-b3a5-139f7a18f432</errorID>
      <errorWord>韧性推演和风险预报</errorWord>
      <group>L1_Grammar</group>
      <groupName>语法问题</groupName>
      <ability>L2_Order</ability>
      <abilityName>语序不当</abilityName>
      <candidateList>
        <item>风险预报和韧性推演</item>
      </candidateList>
      <explain>句子可能没有遵循时空、逻辑顺序，或者介词、关联词等位置不当。</explain>
      <paraID>313329BB</paraID>
      <start>15</start>
      <end>24</end>
      <status>ignored</status>
      <modifiedWord/>
      <trackRevisions>false</trackRevisions>
    </reviewItem>
  </reviewItems>
  <config/>
</contractReview>
</file>

<file path=customXml/itemProps1.xml><?xml version="1.0" encoding="utf-8"?>
<ds:datastoreItem xmlns:ds="http://schemas.openxmlformats.org/officeDocument/2006/customXml" ds:itemID="{a97fe055-3559-4b19-831c-a7ffb0723828}">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5887</Words>
  <Characters>5999</Characters>
  <Lines>0</Lines>
  <Paragraphs>0</Paragraphs>
  <TotalTime>159</TotalTime>
  <ScaleCrop>false</ScaleCrop>
  <LinksUpToDate>false</LinksUpToDate>
  <CharactersWithSpaces>6136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2023-03-29T01:44:00Z</dcterms:created>
  <dc:creator>Admin</dc:creator>
  <cp:lastModifiedBy>Carpenter</cp:lastModifiedBy>
  <cp:lastPrinted>2026-02-10T03:27:00Z</cp:lastPrinted>
  <dcterms:modified xsi:type="dcterms:W3CDTF">2026-02-10T11:33:08Z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4AF9D37645844FEB8BB816F0B0586B2B_13</vt:lpwstr>
  </property>
  <property fmtid="{D5CDD505-2E9C-101B-9397-08002B2CF9AE}" pid="4" name="KSOTemplateDocerSaveRecord">
    <vt:lpwstr>eyJoZGlkIjoiY2JmODk4MTA5YmRkNWJiOWZhODk5MGRhMWZmZGFlODMiLCJ1c2VySWQiOiIyNzIwNzUzNTQifQ==</vt:lpwstr>
  </property>
</Properties>
</file>