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F0B931">
      <w:pPr>
        <w:spacing w:line="360" w:lineRule="auto"/>
        <w:jc w:val="center"/>
        <w:rPr>
          <w:rFonts w:hint="eastAsia"/>
          <w:b/>
          <w:bCs/>
          <w:sz w:val="32"/>
          <w:szCs w:val="32"/>
        </w:rPr>
      </w:pPr>
      <w:bookmarkStart w:id="0" w:name="_GoBack"/>
      <w:bookmarkEnd w:id="0"/>
      <w:r>
        <w:rPr>
          <w:rFonts w:hint="eastAsia"/>
          <w:b/>
          <w:bCs/>
          <w:sz w:val="32"/>
          <w:szCs w:val="32"/>
        </w:rPr>
        <w:t>中国灾害防御协会科普教育培训分会“应急科普华夏行”公益活动线下培训项目执行单位管理办法</w:t>
      </w:r>
    </w:p>
    <w:p w14:paraId="24EC3F24">
      <w:pPr>
        <w:spacing w:line="360" w:lineRule="auto"/>
        <w:jc w:val="center"/>
        <w:rPr>
          <w:rFonts w:hint="eastAsia"/>
          <w:b/>
          <w:bCs/>
          <w:sz w:val="32"/>
          <w:szCs w:val="32"/>
        </w:rPr>
      </w:pPr>
    </w:p>
    <w:p w14:paraId="4A5EF20C">
      <w:pPr>
        <w:spacing w:line="360" w:lineRule="auto"/>
        <w:jc w:val="center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第一章 总则</w:t>
      </w:r>
    </w:p>
    <w:p w14:paraId="48AB2C62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第一条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rFonts w:hint="eastAsia"/>
          <w:sz w:val="24"/>
          <w:szCs w:val="24"/>
        </w:rPr>
        <w:t>为规范“</w:t>
      </w:r>
      <w:r>
        <w:rPr>
          <w:rFonts w:hint="eastAsia"/>
          <w:sz w:val="24"/>
          <w:szCs w:val="24"/>
          <w:lang w:eastAsia="zh-CN"/>
        </w:rPr>
        <w:t>应急科普华夏行</w:t>
      </w:r>
      <w:r>
        <w:rPr>
          <w:rFonts w:hint="eastAsia"/>
          <w:sz w:val="24"/>
          <w:szCs w:val="24"/>
        </w:rPr>
        <w:t>”公益培训项目（以下简称“活动”）的管理，保障活动的公益性、科学性与安全性，依据《</w:t>
      </w:r>
      <w:r>
        <w:rPr>
          <w:rFonts w:hint="eastAsia"/>
          <w:sz w:val="24"/>
          <w:szCs w:val="24"/>
          <w:lang w:eastAsia="zh-CN"/>
        </w:rPr>
        <w:t>中国灾害防御协会</w:t>
      </w:r>
      <w:r>
        <w:rPr>
          <w:rFonts w:hint="eastAsia"/>
          <w:sz w:val="24"/>
          <w:szCs w:val="24"/>
        </w:rPr>
        <w:t>章程》及相关法律法规，制定本办法。</w:t>
      </w:r>
    </w:p>
    <w:p w14:paraId="54BD62FB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第二条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rFonts w:hint="eastAsia"/>
          <w:sz w:val="24"/>
          <w:szCs w:val="24"/>
        </w:rPr>
        <w:t>本办法适用于经</w:t>
      </w:r>
      <w:r>
        <w:rPr>
          <w:rFonts w:hint="eastAsia"/>
          <w:sz w:val="24"/>
          <w:szCs w:val="24"/>
          <w:lang w:eastAsia="zh-CN"/>
        </w:rPr>
        <w:t>中国灾害防御协会科普教育培训分会</w:t>
      </w:r>
      <w:r>
        <w:rPr>
          <w:rFonts w:hint="eastAsia"/>
          <w:sz w:val="24"/>
          <w:szCs w:val="24"/>
        </w:rPr>
        <w:t>（以下简称“</w:t>
      </w:r>
      <w:r>
        <w:rPr>
          <w:rFonts w:hint="eastAsia"/>
          <w:sz w:val="24"/>
          <w:szCs w:val="24"/>
          <w:lang w:val="en-US" w:eastAsia="zh-CN"/>
        </w:rPr>
        <w:t>协会</w:t>
      </w:r>
      <w:r>
        <w:rPr>
          <w:rFonts w:hint="eastAsia"/>
          <w:sz w:val="24"/>
          <w:szCs w:val="24"/>
        </w:rPr>
        <w:t>”）审核认定，具体承担</w:t>
      </w:r>
      <w:r>
        <w:rPr>
          <w:rFonts w:hint="eastAsia"/>
          <w:sz w:val="24"/>
          <w:szCs w:val="24"/>
          <w:lang w:val="en-US" w:eastAsia="zh-CN"/>
        </w:rPr>
        <w:t>公益</w:t>
      </w:r>
      <w:r>
        <w:rPr>
          <w:rFonts w:hint="eastAsia"/>
          <w:sz w:val="24"/>
          <w:szCs w:val="24"/>
        </w:rPr>
        <w:t>培训任务的执行单位。</w:t>
      </w:r>
    </w:p>
    <w:p w14:paraId="2468269D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第三条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rFonts w:hint="eastAsia"/>
          <w:sz w:val="24"/>
          <w:szCs w:val="24"/>
        </w:rPr>
        <w:t>活动秉持“人人懂安全，家家会急救”的宗旨，坚持“公益为先、专业为本、安全为基、协同为要”的原则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  <w:lang w:val="en-US" w:eastAsia="zh-CN"/>
        </w:rPr>
        <w:t>构建“协会主办、基金支持、地方组织、单位执行”的共建共治共享格局</w:t>
      </w:r>
      <w:r>
        <w:rPr>
          <w:rFonts w:hint="eastAsia"/>
          <w:sz w:val="24"/>
          <w:szCs w:val="24"/>
        </w:rPr>
        <w:t>。执行单位须接受</w:t>
      </w:r>
      <w:r>
        <w:rPr>
          <w:rFonts w:hint="eastAsia"/>
          <w:sz w:val="24"/>
          <w:szCs w:val="24"/>
          <w:lang w:eastAsia="zh-CN"/>
        </w:rPr>
        <w:t>协会</w:t>
      </w:r>
      <w:r>
        <w:rPr>
          <w:rFonts w:hint="eastAsia"/>
          <w:sz w:val="24"/>
          <w:szCs w:val="24"/>
        </w:rPr>
        <w:t>统一指导，确保活动规范、有效开展。</w:t>
      </w:r>
    </w:p>
    <w:p w14:paraId="04C82516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第四条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rFonts w:hint="eastAsia"/>
          <w:sz w:val="24"/>
          <w:szCs w:val="24"/>
        </w:rPr>
        <w:t>执行单位应遵循“科学规划、规范执行、注重实效、广泛覆盖”的工作要求，有序推进各项</w:t>
      </w:r>
      <w:r>
        <w:rPr>
          <w:rFonts w:hint="eastAsia"/>
          <w:sz w:val="24"/>
          <w:szCs w:val="24"/>
          <w:lang w:val="en-US" w:eastAsia="zh-CN"/>
        </w:rPr>
        <w:t>公益</w:t>
      </w:r>
      <w:r>
        <w:rPr>
          <w:rFonts w:hint="eastAsia"/>
          <w:sz w:val="24"/>
          <w:szCs w:val="24"/>
        </w:rPr>
        <w:t>培训任务。</w:t>
      </w:r>
    </w:p>
    <w:p w14:paraId="6A59365C">
      <w:pPr>
        <w:spacing w:line="360" w:lineRule="auto"/>
        <w:jc w:val="center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第二章 执行单位的申请与认定</w:t>
      </w:r>
    </w:p>
    <w:p w14:paraId="25BEE903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第五条 基本条件</w:t>
      </w:r>
      <w:r>
        <w:rPr>
          <w:rFonts w:hint="eastAsia"/>
          <w:sz w:val="24"/>
          <w:szCs w:val="24"/>
        </w:rPr>
        <w:br w:type="textWrapping"/>
      </w:r>
      <w:r>
        <w:rPr>
          <w:rFonts w:hint="eastAsia"/>
          <w:sz w:val="24"/>
          <w:szCs w:val="24"/>
        </w:rPr>
        <w:t>申请单位须同时具备以下条件：</w:t>
      </w:r>
    </w:p>
    <w:p w14:paraId="3C9A318D"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1.资质合法：依法登记注册，具有独立法人资格的事业单位、企业单位、社会组织等。近三年内无重大违法违规记录、无不良信用记录、无重大安全事故。</w:t>
      </w:r>
    </w:p>
    <w:p w14:paraId="61B58752"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2.专业过硬：在应急管理、防灾减灾、公共安全等相关领域具备3年以上工作经验，拥有不少于4名稳定的专业师资团队。</w:t>
      </w:r>
    </w:p>
    <w:p w14:paraId="60801E9E"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3.资源保障：具备开展线下培训所需的器材、教具等基本物资及相应的安全保障条件。</w:t>
      </w:r>
    </w:p>
    <w:p w14:paraId="69F6D48E"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4.经验丰富：具有承办相关公益项目的成功经验，或长期开展安全科普培训公益活动，熟悉安全科普公益活动组织流程。</w:t>
      </w:r>
    </w:p>
    <w:p w14:paraId="23116497"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5.公益承诺：认同活动公益属性，承诺不以营利为目的，并严格遵守相关经费管理规定。</w:t>
      </w:r>
    </w:p>
    <w:p w14:paraId="1570BE47"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6.限制条件：项目执行期内，如有同类项目正在执行，不得申报本项目。</w:t>
      </w:r>
    </w:p>
    <w:p w14:paraId="76D67854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第六条 优先条件</w:t>
      </w:r>
      <w:r>
        <w:rPr>
          <w:rFonts w:hint="eastAsia"/>
          <w:sz w:val="24"/>
          <w:szCs w:val="24"/>
        </w:rPr>
        <w:br w:type="textWrapping"/>
      </w:r>
      <w:r>
        <w:rPr>
          <w:rFonts w:hint="eastAsia"/>
          <w:sz w:val="24"/>
          <w:szCs w:val="24"/>
        </w:rPr>
        <w:t>符合下列条件之一的单位，在评审时予以优先考虑：</w:t>
      </w:r>
    </w:p>
    <w:p w14:paraId="6DEED627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1.</w:t>
      </w:r>
      <w:r>
        <w:rPr>
          <w:rFonts w:hint="eastAsia"/>
          <w:sz w:val="24"/>
          <w:szCs w:val="24"/>
        </w:rPr>
        <w:t>曾承担国家级或省级应急科普、安全宣传类项目；</w:t>
      </w:r>
    </w:p>
    <w:p w14:paraId="52C4E411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2.</w:t>
      </w:r>
      <w:r>
        <w:rPr>
          <w:rFonts w:hint="eastAsia"/>
          <w:sz w:val="24"/>
          <w:szCs w:val="24"/>
        </w:rPr>
        <w:t>在应急管理、防灾减灾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sz w:val="24"/>
          <w:szCs w:val="24"/>
          <w:lang w:val="en-US" w:eastAsia="zh-CN"/>
        </w:rPr>
        <w:t>公共安全</w:t>
      </w:r>
      <w:r>
        <w:rPr>
          <w:rFonts w:hint="eastAsia"/>
          <w:sz w:val="24"/>
          <w:szCs w:val="24"/>
        </w:rPr>
        <w:t>领域具有一定社会影响力或品牌美誉度；</w:t>
      </w:r>
    </w:p>
    <w:p w14:paraId="5A92429B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3.</w:t>
      </w:r>
      <w:r>
        <w:rPr>
          <w:rFonts w:hint="eastAsia"/>
          <w:sz w:val="24"/>
          <w:szCs w:val="24"/>
        </w:rPr>
        <w:t>具备较强的本地化资源整合与协调能力。</w:t>
      </w:r>
    </w:p>
    <w:p w14:paraId="718E897C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第七条 申请流程</w:t>
      </w:r>
    </w:p>
    <w:p w14:paraId="5ED7EF37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1.</w:t>
      </w:r>
      <w:r>
        <w:rPr>
          <w:rFonts w:hint="eastAsia"/>
          <w:sz w:val="24"/>
          <w:szCs w:val="24"/>
        </w:rPr>
        <w:t>提交申请：意向单位向</w:t>
      </w:r>
      <w:r>
        <w:rPr>
          <w:rFonts w:hint="eastAsia"/>
          <w:sz w:val="24"/>
          <w:szCs w:val="24"/>
          <w:lang w:eastAsia="zh-CN"/>
        </w:rPr>
        <w:t>协会</w:t>
      </w:r>
      <w:r>
        <w:rPr>
          <w:rFonts w:hint="eastAsia"/>
          <w:sz w:val="24"/>
          <w:szCs w:val="24"/>
        </w:rPr>
        <w:t>提交书面申请材料。</w:t>
      </w:r>
    </w:p>
    <w:p w14:paraId="22391487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2.</w:t>
      </w:r>
      <w:r>
        <w:rPr>
          <w:rFonts w:hint="eastAsia"/>
          <w:sz w:val="24"/>
          <w:szCs w:val="24"/>
        </w:rPr>
        <w:t>审核考察：</w:t>
      </w:r>
      <w:r>
        <w:rPr>
          <w:rFonts w:hint="eastAsia"/>
          <w:sz w:val="24"/>
          <w:szCs w:val="24"/>
          <w:lang w:eastAsia="zh-CN"/>
        </w:rPr>
        <w:t>协会</w:t>
      </w:r>
      <w:r>
        <w:rPr>
          <w:rFonts w:hint="eastAsia"/>
          <w:sz w:val="24"/>
          <w:szCs w:val="24"/>
        </w:rPr>
        <w:t>组织专家进行材料审核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sz w:val="24"/>
          <w:szCs w:val="24"/>
          <w:lang w:val="en-US" w:eastAsia="zh-CN"/>
        </w:rPr>
        <w:t>公开试讲、答辩等</w:t>
      </w:r>
      <w:r>
        <w:rPr>
          <w:rFonts w:hint="eastAsia"/>
          <w:sz w:val="24"/>
          <w:szCs w:val="24"/>
        </w:rPr>
        <w:t>，必要时进行实地考察。</w:t>
      </w:r>
    </w:p>
    <w:p w14:paraId="0B9E5263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3.</w:t>
      </w:r>
      <w:r>
        <w:rPr>
          <w:rFonts w:hint="eastAsia"/>
          <w:sz w:val="24"/>
          <w:szCs w:val="24"/>
        </w:rPr>
        <w:t>认定颁证：通过审核的单位，由</w:t>
      </w:r>
      <w:r>
        <w:rPr>
          <w:rFonts w:hint="eastAsia"/>
          <w:sz w:val="24"/>
          <w:szCs w:val="24"/>
          <w:lang w:eastAsia="zh-CN"/>
        </w:rPr>
        <w:t>协会</w:t>
      </w:r>
      <w:r>
        <w:rPr>
          <w:rFonts w:hint="eastAsia"/>
          <w:sz w:val="24"/>
          <w:szCs w:val="24"/>
        </w:rPr>
        <w:t>颁发《</w:t>
      </w:r>
      <w:r>
        <w:rPr>
          <w:rFonts w:hint="eastAsia"/>
          <w:sz w:val="24"/>
          <w:szCs w:val="24"/>
          <w:lang w:eastAsia="zh-CN"/>
        </w:rPr>
        <w:t>中国灾害防御协会科普教育培训分会</w:t>
      </w:r>
      <w:r>
        <w:rPr>
          <w:rFonts w:hint="eastAsia"/>
          <w:sz w:val="24"/>
          <w:szCs w:val="24"/>
        </w:rPr>
        <w:t>“</w:t>
      </w:r>
      <w:r>
        <w:rPr>
          <w:rFonts w:hint="eastAsia"/>
          <w:sz w:val="24"/>
          <w:szCs w:val="24"/>
          <w:lang w:eastAsia="zh-CN"/>
        </w:rPr>
        <w:t>应急科普华夏行</w:t>
      </w:r>
      <w:r>
        <w:rPr>
          <w:rFonts w:hint="eastAsia"/>
          <w:sz w:val="24"/>
          <w:szCs w:val="24"/>
        </w:rPr>
        <w:t>”</w:t>
      </w:r>
      <w:r>
        <w:rPr>
          <w:rFonts w:hint="eastAsia"/>
          <w:sz w:val="24"/>
          <w:szCs w:val="24"/>
          <w:lang w:val="en-US" w:eastAsia="zh-CN"/>
        </w:rPr>
        <w:t>公益培训项目</w:t>
      </w:r>
      <w:r>
        <w:rPr>
          <w:rFonts w:hint="eastAsia"/>
          <w:sz w:val="24"/>
          <w:szCs w:val="24"/>
        </w:rPr>
        <w:t>执行单位资格证书》。</w:t>
      </w:r>
    </w:p>
    <w:p w14:paraId="22C38145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第八条 申报材料</w:t>
      </w:r>
    </w:p>
    <w:p w14:paraId="3EC82D47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1.</w:t>
      </w:r>
      <w:r>
        <w:rPr>
          <w:rFonts w:hint="eastAsia"/>
          <w:sz w:val="24"/>
          <w:szCs w:val="24"/>
        </w:rPr>
        <w:t>申请表；</w:t>
      </w:r>
    </w:p>
    <w:p w14:paraId="2D6765C3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2.</w:t>
      </w:r>
      <w:r>
        <w:rPr>
          <w:rFonts w:hint="eastAsia"/>
          <w:sz w:val="24"/>
          <w:szCs w:val="24"/>
        </w:rPr>
        <w:t>法人登记证书</w:t>
      </w:r>
      <w:r>
        <w:rPr>
          <w:rFonts w:hint="eastAsia"/>
          <w:sz w:val="24"/>
          <w:szCs w:val="24"/>
          <w:lang w:eastAsia="zh-CN"/>
        </w:rPr>
        <w:t>（</w:t>
      </w:r>
      <w:r>
        <w:rPr>
          <w:rFonts w:hint="eastAsia"/>
          <w:sz w:val="24"/>
          <w:szCs w:val="24"/>
          <w:lang w:val="en-US" w:eastAsia="zh-CN"/>
        </w:rPr>
        <w:t>营业执照、事业单位法人证书</w:t>
      </w:r>
      <w:r>
        <w:rPr>
          <w:rFonts w:hint="eastAsia"/>
          <w:sz w:val="24"/>
          <w:szCs w:val="24"/>
          <w:lang w:eastAsia="zh-CN"/>
        </w:rPr>
        <w:t>）</w:t>
      </w:r>
      <w:r>
        <w:rPr>
          <w:rFonts w:hint="eastAsia"/>
          <w:sz w:val="24"/>
          <w:szCs w:val="24"/>
        </w:rPr>
        <w:t>；</w:t>
      </w:r>
    </w:p>
    <w:p w14:paraId="5BB16A16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3.</w:t>
      </w:r>
      <w:r>
        <w:rPr>
          <w:rFonts w:hint="eastAsia"/>
          <w:sz w:val="24"/>
          <w:szCs w:val="24"/>
        </w:rPr>
        <w:t>专业人员</w:t>
      </w:r>
      <w:r>
        <w:rPr>
          <w:rFonts w:hint="eastAsia"/>
          <w:sz w:val="24"/>
          <w:szCs w:val="24"/>
          <w:lang w:val="en-US" w:eastAsia="zh-CN"/>
        </w:rPr>
        <w:t>资格</w:t>
      </w:r>
      <w:r>
        <w:rPr>
          <w:rFonts w:hint="eastAsia"/>
          <w:sz w:val="24"/>
          <w:szCs w:val="24"/>
          <w:lang w:eastAsia="zh-CN"/>
        </w:rPr>
        <w:t>（</w:t>
      </w:r>
      <w:r>
        <w:rPr>
          <w:rFonts w:hint="eastAsia"/>
          <w:sz w:val="24"/>
          <w:szCs w:val="24"/>
        </w:rPr>
        <w:t>资质</w:t>
      </w:r>
      <w:r>
        <w:rPr>
          <w:rFonts w:hint="eastAsia"/>
          <w:sz w:val="24"/>
          <w:szCs w:val="24"/>
          <w:lang w:eastAsia="zh-CN"/>
        </w:rPr>
        <w:t>）</w:t>
      </w:r>
      <w:r>
        <w:rPr>
          <w:rFonts w:hint="eastAsia"/>
          <w:sz w:val="24"/>
          <w:szCs w:val="24"/>
        </w:rPr>
        <w:t>证明；</w:t>
      </w:r>
    </w:p>
    <w:p w14:paraId="56AF991D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4.</w:t>
      </w:r>
      <w:r>
        <w:rPr>
          <w:rFonts w:hint="eastAsia"/>
          <w:sz w:val="24"/>
          <w:szCs w:val="24"/>
        </w:rPr>
        <w:t>承诺书。</w:t>
      </w:r>
    </w:p>
    <w:p w14:paraId="1781AF2C">
      <w:pPr>
        <w:spacing w:line="360" w:lineRule="auto"/>
        <w:jc w:val="center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第三章 执行单位的职责、权利与义务</w:t>
      </w:r>
    </w:p>
    <w:p w14:paraId="63149264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第九条 职责</w:t>
      </w:r>
      <w:r>
        <w:rPr>
          <w:rFonts w:hint="eastAsia"/>
          <w:sz w:val="24"/>
          <w:szCs w:val="24"/>
        </w:rPr>
        <w:br w:type="textWrapping"/>
      </w:r>
      <w:r>
        <w:rPr>
          <w:rFonts w:hint="eastAsia"/>
          <w:sz w:val="24"/>
          <w:szCs w:val="24"/>
        </w:rPr>
        <w:t>执行单位应履行以下职责：</w:t>
      </w:r>
    </w:p>
    <w:p w14:paraId="57244CAF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1.</w:t>
      </w:r>
      <w:r>
        <w:rPr>
          <w:rFonts w:hint="eastAsia"/>
          <w:sz w:val="24"/>
          <w:szCs w:val="24"/>
        </w:rPr>
        <w:t>制定方案：结合本地实际情况，制定具体可行的培训实施方案。</w:t>
      </w:r>
    </w:p>
    <w:p w14:paraId="5E94254B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2.</w:t>
      </w:r>
      <w:r>
        <w:rPr>
          <w:rFonts w:hint="eastAsia"/>
          <w:sz w:val="24"/>
          <w:szCs w:val="24"/>
        </w:rPr>
        <w:t>整合资源：协调本地相关部门及单位，落实培训场地、组织参训人员并提供必要后勤保障。</w:t>
      </w:r>
    </w:p>
    <w:p w14:paraId="5F4C01A5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3.</w:t>
      </w:r>
      <w:r>
        <w:rPr>
          <w:rFonts w:hint="eastAsia"/>
          <w:sz w:val="24"/>
          <w:szCs w:val="24"/>
        </w:rPr>
        <w:t>组织实施：严格按照</w:t>
      </w:r>
      <w:r>
        <w:rPr>
          <w:rFonts w:hint="eastAsia"/>
          <w:sz w:val="24"/>
          <w:szCs w:val="24"/>
          <w:lang w:eastAsia="zh-CN"/>
        </w:rPr>
        <w:t>协会</w:t>
      </w:r>
      <w:r>
        <w:rPr>
          <w:rFonts w:hint="eastAsia"/>
          <w:sz w:val="24"/>
          <w:szCs w:val="24"/>
        </w:rPr>
        <w:t>审定的课程大纲和内容开展培训，确保教学内容科学、准确、实用。</w:t>
      </w:r>
    </w:p>
    <w:p w14:paraId="6DBB5EB3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4.</w:t>
      </w:r>
      <w:r>
        <w:rPr>
          <w:rFonts w:hint="eastAsia"/>
          <w:sz w:val="24"/>
          <w:szCs w:val="24"/>
        </w:rPr>
        <w:t>管理师资：负责培训讲师的</w:t>
      </w:r>
      <w:r>
        <w:rPr>
          <w:rFonts w:hint="eastAsia"/>
          <w:sz w:val="24"/>
          <w:szCs w:val="24"/>
          <w:lang w:val="en-US" w:eastAsia="zh-CN"/>
        </w:rPr>
        <w:t>选拔</w:t>
      </w:r>
      <w:r>
        <w:rPr>
          <w:rFonts w:hint="eastAsia"/>
          <w:sz w:val="24"/>
          <w:szCs w:val="24"/>
        </w:rPr>
        <w:t>与日常管理，并对其教学质量进行监督评估。</w:t>
      </w:r>
    </w:p>
    <w:p w14:paraId="5C5CC2F9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5.</w:t>
      </w:r>
      <w:r>
        <w:rPr>
          <w:rFonts w:hint="eastAsia"/>
          <w:sz w:val="24"/>
          <w:szCs w:val="24"/>
        </w:rPr>
        <w:t>保障质量：完整记录培训过程（包括签到、影像、简报等），确保培训时长及考核标准符合要求。</w:t>
      </w:r>
    </w:p>
    <w:p w14:paraId="67178D19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6.</w:t>
      </w:r>
      <w:r>
        <w:rPr>
          <w:rFonts w:hint="eastAsia"/>
          <w:sz w:val="24"/>
          <w:szCs w:val="24"/>
        </w:rPr>
        <w:t>确保安全：制定</w:t>
      </w:r>
      <w:r>
        <w:rPr>
          <w:rFonts w:hint="eastAsia"/>
          <w:sz w:val="24"/>
          <w:szCs w:val="24"/>
          <w:lang w:val="en-US" w:eastAsia="zh-CN"/>
        </w:rPr>
        <w:t>应急</w:t>
      </w:r>
      <w:r>
        <w:rPr>
          <w:rFonts w:hint="eastAsia"/>
          <w:sz w:val="24"/>
          <w:szCs w:val="24"/>
        </w:rPr>
        <w:t>预案，在培训前开展安全隐患排查，全面负责活动期间的人身与财产安全。</w:t>
      </w:r>
    </w:p>
    <w:p w14:paraId="3E9DA435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7.</w:t>
      </w:r>
      <w:r>
        <w:rPr>
          <w:rFonts w:hint="eastAsia"/>
          <w:sz w:val="24"/>
          <w:szCs w:val="24"/>
        </w:rPr>
        <w:t>配合宣传：利用自有平台宣传培训活动，扩大社会影响，并按要求向</w:t>
      </w:r>
      <w:r>
        <w:rPr>
          <w:rFonts w:hint="eastAsia"/>
          <w:sz w:val="24"/>
          <w:szCs w:val="24"/>
          <w:lang w:eastAsia="zh-CN"/>
        </w:rPr>
        <w:t>协会</w:t>
      </w:r>
      <w:r>
        <w:rPr>
          <w:rFonts w:hint="eastAsia"/>
          <w:sz w:val="24"/>
          <w:szCs w:val="24"/>
        </w:rPr>
        <w:t>提供宣传素材。</w:t>
      </w:r>
    </w:p>
    <w:p w14:paraId="71A7ECDA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8.</w:t>
      </w:r>
      <w:r>
        <w:rPr>
          <w:rFonts w:hint="eastAsia"/>
          <w:sz w:val="24"/>
          <w:szCs w:val="24"/>
        </w:rPr>
        <w:t>总结报告：培训结束后及时向</w:t>
      </w:r>
      <w:r>
        <w:rPr>
          <w:rFonts w:hint="eastAsia"/>
          <w:sz w:val="24"/>
          <w:szCs w:val="24"/>
          <w:lang w:eastAsia="zh-CN"/>
        </w:rPr>
        <w:t>协会</w:t>
      </w:r>
      <w:r>
        <w:rPr>
          <w:rFonts w:hint="eastAsia"/>
          <w:sz w:val="24"/>
          <w:szCs w:val="24"/>
        </w:rPr>
        <w:t>提交总结报告及完整档案材料，并配合开展效果评估。</w:t>
      </w:r>
    </w:p>
    <w:p w14:paraId="486A1B8C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第十条 权利</w:t>
      </w:r>
      <w:r>
        <w:rPr>
          <w:rFonts w:hint="eastAsia"/>
          <w:sz w:val="24"/>
          <w:szCs w:val="24"/>
        </w:rPr>
        <w:br w:type="textWrapping"/>
      </w:r>
      <w:r>
        <w:rPr>
          <w:rFonts w:hint="eastAsia"/>
          <w:sz w:val="24"/>
          <w:szCs w:val="24"/>
        </w:rPr>
        <w:t>执行单位享有以下权利：</w:t>
      </w:r>
    </w:p>
    <w:p w14:paraId="4D670E4A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1.</w:t>
      </w:r>
      <w:r>
        <w:rPr>
          <w:rFonts w:hint="eastAsia"/>
          <w:sz w:val="24"/>
          <w:szCs w:val="24"/>
        </w:rPr>
        <w:t>经费支持：根据协议约定及实际完成情况，</w:t>
      </w:r>
      <w:r>
        <w:rPr>
          <w:rFonts w:hint="eastAsia"/>
          <w:sz w:val="24"/>
          <w:szCs w:val="24"/>
          <w:lang w:val="en-US" w:eastAsia="zh-CN"/>
        </w:rPr>
        <w:t>可</w:t>
      </w:r>
      <w:r>
        <w:rPr>
          <w:rFonts w:hint="eastAsia"/>
          <w:sz w:val="24"/>
          <w:szCs w:val="24"/>
        </w:rPr>
        <w:t>获得</w:t>
      </w:r>
      <w:r>
        <w:rPr>
          <w:rFonts w:hint="eastAsia"/>
          <w:sz w:val="24"/>
          <w:szCs w:val="24"/>
          <w:lang w:eastAsia="zh-CN"/>
        </w:rPr>
        <w:t>协会</w:t>
      </w:r>
      <w:r>
        <w:rPr>
          <w:rFonts w:hint="eastAsia"/>
          <w:sz w:val="24"/>
          <w:szCs w:val="24"/>
        </w:rPr>
        <w:t>统筹协调的</w:t>
      </w:r>
      <w:r>
        <w:rPr>
          <w:rFonts w:hint="eastAsia"/>
          <w:sz w:val="24"/>
          <w:szCs w:val="24"/>
          <w:lang w:val="en-US" w:eastAsia="zh-CN"/>
        </w:rPr>
        <w:t>志愿者津贴</w:t>
      </w:r>
      <w:r>
        <w:rPr>
          <w:rFonts w:hint="eastAsia"/>
          <w:sz w:val="24"/>
          <w:szCs w:val="24"/>
        </w:rPr>
        <w:t>。</w:t>
      </w:r>
    </w:p>
    <w:p w14:paraId="60745F4E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2.</w:t>
      </w:r>
      <w:r>
        <w:rPr>
          <w:rFonts w:hint="eastAsia"/>
          <w:sz w:val="24"/>
          <w:szCs w:val="24"/>
        </w:rPr>
        <w:t>物料支持：获得</w:t>
      </w:r>
      <w:r>
        <w:rPr>
          <w:rFonts w:hint="eastAsia"/>
          <w:sz w:val="24"/>
          <w:szCs w:val="24"/>
          <w:lang w:eastAsia="zh-CN"/>
        </w:rPr>
        <w:t>协会</w:t>
      </w:r>
      <w:r>
        <w:rPr>
          <w:rFonts w:hint="eastAsia"/>
          <w:sz w:val="24"/>
          <w:szCs w:val="24"/>
        </w:rPr>
        <w:t>提供的基础培训教材、宣传资料及必要的技术指导。</w:t>
      </w:r>
    </w:p>
    <w:p w14:paraId="387C66D5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3.</w:t>
      </w:r>
      <w:r>
        <w:rPr>
          <w:rFonts w:hint="eastAsia"/>
          <w:sz w:val="24"/>
          <w:szCs w:val="24"/>
        </w:rPr>
        <w:t>培训支持：可选派师资参加</w:t>
      </w:r>
      <w:r>
        <w:rPr>
          <w:rFonts w:hint="eastAsia"/>
          <w:sz w:val="24"/>
          <w:szCs w:val="24"/>
          <w:lang w:eastAsia="zh-CN"/>
        </w:rPr>
        <w:t>协会</w:t>
      </w:r>
      <w:r>
        <w:rPr>
          <w:rFonts w:hint="eastAsia"/>
          <w:sz w:val="24"/>
          <w:szCs w:val="24"/>
        </w:rPr>
        <w:t>组织的业务培训与继续教育。</w:t>
      </w:r>
    </w:p>
    <w:p w14:paraId="63DB8B75">
      <w:pPr>
        <w:spacing w:line="360" w:lineRule="auto"/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4.宣传报道：对执行单位的典型活动、优秀案例、先进事迹等进行宣传报道。</w:t>
      </w:r>
    </w:p>
    <w:p w14:paraId="3C8343E8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6.</w:t>
      </w:r>
      <w:r>
        <w:rPr>
          <w:rFonts w:hint="eastAsia"/>
          <w:sz w:val="24"/>
          <w:szCs w:val="24"/>
        </w:rPr>
        <w:t>评优资格：参与</w:t>
      </w:r>
      <w:r>
        <w:rPr>
          <w:rFonts w:hint="eastAsia"/>
          <w:sz w:val="24"/>
          <w:szCs w:val="24"/>
          <w:lang w:eastAsia="zh-CN"/>
        </w:rPr>
        <w:t>协会</w:t>
      </w:r>
      <w:r>
        <w:rPr>
          <w:rFonts w:hint="eastAsia"/>
          <w:sz w:val="24"/>
          <w:szCs w:val="24"/>
        </w:rPr>
        <w:t>组织的</w:t>
      </w:r>
      <w:r>
        <w:rPr>
          <w:rFonts w:hint="eastAsia"/>
          <w:sz w:val="24"/>
          <w:szCs w:val="24"/>
          <w:lang w:val="en-US" w:eastAsia="zh-CN"/>
        </w:rPr>
        <w:t>有关评优活动</w:t>
      </w:r>
      <w:r>
        <w:rPr>
          <w:rFonts w:hint="eastAsia"/>
          <w:sz w:val="24"/>
          <w:szCs w:val="24"/>
        </w:rPr>
        <w:t>。</w:t>
      </w:r>
    </w:p>
    <w:p w14:paraId="1788C01A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第十一条 义务</w:t>
      </w:r>
      <w:r>
        <w:rPr>
          <w:rFonts w:hint="eastAsia"/>
          <w:sz w:val="24"/>
          <w:szCs w:val="24"/>
        </w:rPr>
        <w:br w:type="textWrapping"/>
      </w:r>
      <w:r>
        <w:rPr>
          <w:rFonts w:hint="eastAsia"/>
          <w:sz w:val="24"/>
          <w:szCs w:val="24"/>
        </w:rPr>
        <w:t>执行单位须承担以下义务：</w:t>
      </w:r>
    </w:p>
    <w:p w14:paraId="1E18ACF1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1.</w:t>
      </w:r>
      <w:r>
        <w:rPr>
          <w:rFonts w:hint="eastAsia"/>
          <w:sz w:val="24"/>
          <w:szCs w:val="24"/>
        </w:rPr>
        <w:t>未经</w:t>
      </w:r>
      <w:r>
        <w:rPr>
          <w:rFonts w:hint="eastAsia"/>
          <w:sz w:val="24"/>
          <w:szCs w:val="24"/>
          <w:lang w:eastAsia="zh-CN"/>
        </w:rPr>
        <w:t>协会</w:t>
      </w:r>
      <w:r>
        <w:rPr>
          <w:rFonts w:hint="eastAsia"/>
          <w:sz w:val="24"/>
          <w:szCs w:val="24"/>
        </w:rPr>
        <w:t>书面批准，不得擅自变更培训的核心内容、主题与形式。</w:t>
      </w:r>
    </w:p>
    <w:p w14:paraId="77B51B3F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2.</w:t>
      </w:r>
      <w:r>
        <w:rPr>
          <w:rFonts w:hint="eastAsia"/>
          <w:sz w:val="24"/>
          <w:szCs w:val="24"/>
        </w:rPr>
        <w:t>不得以本项目名义进行任何商业性营销、收费或为自身谋取不正当利益。</w:t>
      </w:r>
    </w:p>
    <w:p w14:paraId="3218A1AA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3.</w:t>
      </w:r>
      <w:r>
        <w:rPr>
          <w:rFonts w:hint="eastAsia"/>
          <w:sz w:val="24"/>
          <w:szCs w:val="24"/>
        </w:rPr>
        <w:t>对培训过程中获取的学员个人信息依法予以保护，不得泄露或非法使用。</w:t>
      </w:r>
    </w:p>
    <w:p w14:paraId="2EA36EFF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4.</w:t>
      </w:r>
      <w:r>
        <w:rPr>
          <w:rFonts w:hint="eastAsia"/>
          <w:sz w:val="24"/>
          <w:szCs w:val="24"/>
        </w:rPr>
        <w:t>自觉接受</w:t>
      </w:r>
      <w:r>
        <w:rPr>
          <w:rFonts w:hint="eastAsia"/>
          <w:sz w:val="24"/>
          <w:szCs w:val="24"/>
          <w:lang w:eastAsia="zh-CN"/>
        </w:rPr>
        <w:t>协会</w:t>
      </w:r>
      <w:r>
        <w:rPr>
          <w:rFonts w:hint="eastAsia"/>
          <w:sz w:val="24"/>
          <w:szCs w:val="24"/>
        </w:rPr>
        <w:t>及相关管理部门的监督、检查与评估，并对指出的问题及时整改。</w:t>
      </w:r>
    </w:p>
    <w:p w14:paraId="2E15E35F">
      <w:pPr>
        <w:spacing w:line="360" w:lineRule="auto"/>
        <w:jc w:val="center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第四章 培训实施规范</w:t>
      </w:r>
    </w:p>
    <w:p w14:paraId="37A25DD2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第十二条 培训内容</w:t>
      </w:r>
      <w:r>
        <w:rPr>
          <w:rFonts w:hint="eastAsia"/>
          <w:sz w:val="24"/>
          <w:szCs w:val="24"/>
          <w:lang w:eastAsia="zh-CN"/>
        </w:rPr>
        <w:t>。</w:t>
      </w:r>
      <w:r>
        <w:rPr>
          <w:rFonts w:hint="eastAsia"/>
          <w:sz w:val="24"/>
          <w:szCs w:val="24"/>
        </w:rPr>
        <w:t>涵盖心肺复苏、</w:t>
      </w:r>
      <w:r>
        <w:rPr>
          <w:rFonts w:hint="eastAsia"/>
          <w:sz w:val="24"/>
          <w:szCs w:val="24"/>
          <w:lang w:val="en-US" w:eastAsia="zh-CN"/>
        </w:rPr>
        <w:t>气道异物梗阻、</w:t>
      </w:r>
      <w:r>
        <w:rPr>
          <w:rFonts w:hint="eastAsia"/>
          <w:sz w:val="24"/>
          <w:szCs w:val="24"/>
        </w:rPr>
        <w:t>创伤救护、常见急症、意外伤害、事故灾难、自然灾害、社会安全事件、公共卫生事件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sz w:val="24"/>
          <w:szCs w:val="24"/>
        </w:rPr>
        <w:t>健康</w:t>
      </w:r>
      <w:r>
        <w:rPr>
          <w:rFonts w:hint="eastAsia"/>
          <w:sz w:val="24"/>
          <w:szCs w:val="24"/>
          <w:lang w:val="en-US" w:eastAsia="zh-CN"/>
        </w:rPr>
        <w:t>科普、安全法规常识、求救与标识</w:t>
      </w:r>
      <w:r>
        <w:rPr>
          <w:rFonts w:hint="eastAsia"/>
          <w:sz w:val="24"/>
          <w:szCs w:val="24"/>
        </w:rPr>
        <w:t>等基础模块，</w:t>
      </w:r>
      <w:r>
        <w:rPr>
          <w:rFonts w:hint="eastAsia"/>
          <w:sz w:val="24"/>
          <w:szCs w:val="24"/>
          <w:lang w:val="en-US" w:eastAsia="zh-CN"/>
        </w:rPr>
        <w:t>打造综合性科普知识体系，</w:t>
      </w:r>
      <w:r>
        <w:rPr>
          <w:rFonts w:hint="eastAsia"/>
          <w:sz w:val="24"/>
          <w:szCs w:val="24"/>
        </w:rPr>
        <w:t>鼓励结合</w:t>
      </w:r>
      <w:r>
        <w:rPr>
          <w:rFonts w:hint="eastAsia"/>
          <w:sz w:val="24"/>
          <w:szCs w:val="24"/>
          <w:lang w:val="en-US" w:eastAsia="zh-CN"/>
        </w:rPr>
        <w:t>实际</w:t>
      </w:r>
      <w:r>
        <w:rPr>
          <w:rFonts w:hint="eastAsia"/>
          <w:sz w:val="24"/>
          <w:szCs w:val="24"/>
        </w:rPr>
        <w:t>风险特征开发特色课程。</w:t>
      </w:r>
    </w:p>
    <w:p w14:paraId="778BC497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第十三条 培训形式</w:t>
      </w:r>
      <w:r>
        <w:rPr>
          <w:rFonts w:hint="eastAsia"/>
          <w:sz w:val="24"/>
          <w:szCs w:val="24"/>
          <w:lang w:eastAsia="zh-CN"/>
        </w:rPr>
        <w:t>。</w:t>
      </w:r>
      <w:r>
        <w:rPr>
          <w:rFonts w:hint="eastAsia"/>
          <w:sz w:val="24"/>
          <w:szCs w:val="24"/>
        </w:rPr>
        <w:t>可采用</w:t>
      </w:r>
      <w:r>
        <w:rPr>
          <w:rFonts w:hint="eastAsia"/>
          <w:sz w:val="24"/>
          <w:szCs w:val="24"/>
          <w:lang w:val="en-US" w:eastAsia="zh-CN"/>
        </w:rPr>
        <w:t>理论宣讲</w:t>
      </w:r>
      <w:r>
        <w:rPr>
          <w:rFonts w:hint="eastAsia"/>
          <w:sz w:val="24"/>
          <w:szCs w:val="24"/>
        </w:rPr>
        <w:t>、实操演练、案例研讨、互动问答等多种形式，鼓励运用VR体验、情景模拟等创新手段提升培训效果。</w:t>
      </w:r>
    </w:p>
    <w:p w14:paraId="413A0295">
      <w:pPr>
        <w:spacing w:line="360" w:lineRule="auto"/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第十四条 培训时长</w:t>
      </w:r>
      <w:r>
        <w:rPr>
          <w:rFonts w:hint="eastAsia"/>
          <w:sz w:val="24"/>
          <w:szCs w:val="24"/>
          <w:lang w:eastAsia="zh-CN"/>
        </w:rPr>
        <w:t>。</w:t>
      </w:r>
      <w:r>
        <w:rPr>
          <w:rFonts w:hint="eastAsia"/>
          <w:sz w:val="24"/>
          <w:szCs w:val="24"/>
        </w:rPr>
        <w:t>单场次培训时间原则上不少于3</w:t>
      </w:r>
      <w:r>
        <w:rPr>
          <w:rFonts w:hint="eastAsia"/>
          <w:sz w:val="24"/>
          <w:szCs w:val="24"/>
          <w:lang w:val="en-US" w:eastAsia="zh-CN"/>
        </w:rPr>
        <w:t>小</w:t>
      </w:r>
      <w:r>
        <w:rPr>
          <w:rFonts w:hint="eastAsia"/>
          <w:sz w:val="24"/>
          <w:szCs w:val="24"/>
        </w:rPr>
        <w:t>时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  <w:lang w:val="en-US" w:eastAsia="zh-CN"/>
        </w:rPr>
        <w:t>一般情况下，安全知识宣讲用时1.5小时，应急技能实操用时1.5小时。</w:t>
      </w:r>
    </w:p>
    <w:p w14:paraId="65669FFD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第十五条 师资配置</w:t>
      </w:r>
      <w:r>
        <w:rPr>
          <w:rFonts w:hint="eastAsia"/>
          <w:sz w:val="24"/>
          <w:szCs w:val="24"/>
          <w:lang w:eastAsia="zh-CN"/>
        </w:rPr>
        <w:t>。</w:t>
      </w:r>
      <w:r>
        <w:rPr>
          <w:rFonts w:hint="eastAsia"/>
          <w:sz w:val="24"/>
          <w:szCs w:val="24"/>
        </w:rPr>
        <w:t>应根据培训规模与内容合理配备师资</w:t>
      </w:r>
      <w:r>
        <w:rPr>
          <w:rFonts w:hint="eastAsia"/>
          <w:sz w:val="24"/>
          <w:szCs w:val="24"/>
          <w:lang w:eastAsia="zh-CN"/>
        </w:rPr>
        <w:t>。</w:t>
      </w:r>
      <w:r>
        <w:rPr>
          <w:rFonts w:hint="eastAsia"/>
          <w:sz w:val="24"/>
          <w:szCs w:val="24"/>
        </w:rPr>
        <w:t>单场次学员人数不低于50人。对于确有特殊困难（如场地受限、深入偏远</w:t>
      </w:r>
      <w:r>
        <w:rPr>
          <w:rFonts w:hint="eastAsia"/>
          <w:sz w:val="24"/>
          <w:szCs w:val="24"/>
          <w:lang w:val="en-US" w:eastAsia="zh-CN"/>
        </w:rPr>
        <w:t>农村</w:t>
      </w:r>
      <w:r>
        <w:rPr>
          <w:rFonts w:hint="eastAsia"/>
          <w:sz w:val="24"/>
          <w:szCs w:val="24"/>
        </w:rPr>
        <w:t>等），单场次学员人数可放宽至不低于30人。</w:t>
      </w:r>
    </w:p>
    <w:p w14:paraId="5493B201">
      <w:pPr>
        <w:spacing w:line="360" w:lineRule="auto"/>
        <w:jc w:val="center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第五章 监督与评估</w:t>
      </w:r>
    </w:p>
    <w:p w14:paraId="31506A08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第十六条 监管方式</w:t>
      </w:r>
      <w:r>
        <w:rPr>
          <w:rFonts w:hint="eastAsia"/>
          <w:sz w:val="24"/>
          <w:szCs w:val="24"/>
          <w:lang w:eastAsia="zh-CN"/>
        </w:rPr>
        <w:t>。协会</w:t>
      </w:r>
      <w:r>
        <w:rPr>
          <w:rFonts w:hint="eastAsia"/>
          <w:sz w:val="24"/>
          <w:szCs w:val="24"/>
        </w:rPr>
        <w:t>对执行单位实施全程监督管理，</w:t>
      </w:r>
      <w:r>
        <w:rPr>
          <w:rFonts w:hint="eastAsia"/>
          <w:sz w:val="24"/>
          <w:szCs w:val="24"/>
          <w:lang w:val="en-US" w:eastAsia="zh-CN"/>
        </w:rPr>
        <w:t>可</w:t>
      </w:r>
      <w:r>
        <w:rPr>
          <w:rFonts w:hint="eastAsia"/>
          <w:sz w:val="24"/>
          <w:szCs w:val="24"/>
        </w:rPr>
        <w:t>包括：</w:t>
      </w:r>
    </w:p>
    <w:p w14:paraId="38697840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1.</w:t>
      </w:r>
      <w:r>
        <w:rPr>
          <w:rFonts w:hint="eastAsia"/>
          <w:sz w:val="24"/>
          <w:szCs w:val="24"/>
        </w:rPr>
        <w:t>事前审查：对培训方案进行审核批准。</w:t>
      </w:r>
    </w:p>
    <w:p w14:paraId="4FFE311A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2.</w:t>
      </w:r>
      <w:r>
        <w:rPr>
          <w:rFonts w:hint="eastAsia"/>
          <w:sz w:val="24"/>
          <w:szCs w:val="24"/>
        </w:rPr>
        <w:t>事中检查：通过现场巡查、资料核查、学员回访等方式监督实施过程。</w:t>
      </w:r>
    </w:p>
    <w:p w14:paraId="48438EF0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3.</w:t>
      </w:r>
      <w:r>
        <w:rPr>
          <w:rFonts w:hint="eastAsia"/>
          <w:sz w:val="24"/>
          <w:szCs w:val="24"/>
        </w:rPr>
        <w:t>事后评估：依据总结报告、培训数据、满意度调查及社会反响等进行综合绩效评价。</w:t>
      </w:r>
    </w:p>
    <w:p w14:paraId="16FEA702">
      <w:pPr>
        <w:spacing w:line="360" w:lineRule="auto"/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第十七条 评估结果与应用</w:t>
      </w:r>
      <w:r>
        <w:rPr>
          <w:rFonts w:hint="eastAsia"/>
          <w:sz w:val="24"/>
          <w:szCs w:val="24"/>
          <w:lang w:eastAsia="zh-CN"/>
        </w:rPr>
        <w:t>。</w:t>
      </w:r>
      <w:r>
        <w:rPr>
          <w:rFonts w:hint="eastAsia"/>
          <w:sz w:val="24"/>
          <w:szCs w:val="24"/>
        </w:rPr>
        <w:t>评估结果分为“优秀”、“合格”、“不合格”三个等级。</w:t>
      </w:r>
      <w:r>
        <w:rPr>
          <w:rFonts w:hint="eastAsia"/>
          <w:sz w:val="24"/>
          <w:szCs w:val="24"/>
          <w:lang w:val="en-US" w:eastAsia="zh-CN"/>
        </w:rPr>
        <w:t>评价结果作为续签协议的主要依据。</w:t>
      </w:r>
    </w:p>
    <w:p w14:paraId="0195C773">
      <w:pPr>
        <w:spacing w:line="360" w:lineRule="auto"/>
        <w:jc w:val="center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第六章 经费管理</w:t>
      </w:r>
    </w:p>
    <w:p w14:paraId="3C09F098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第十八条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rFonts w:hint="eastAsia"/>
          <w:sz w:val="24"/>
          <w:szCs w:val="24"/>
        </w:rPr>
        <w:t>活动经费由</w:t>
      </w:r>
      <w:r>
        <w:rPr>
          <w:rFonts w:hint="eastAsia"/>
          <w:sz w:val="24"/>
          <w:szCs w:val="24"/>
          <w:lang w:eastAsia="zh-CN"/>
        </w:rPr>
        <w:t>协会</w:t>
      </w:r>
      <w:r>
        <w:rPr>
          <w:rFonts w:hint="eastAsia"/>
          <w:sz w:val="24"/>
          <w:szCs w:val="24"/>
        </w:rPr>
        <w:t>根据项目规划</w:t>
      </w:r>
      <w:r>
        <w:rPr>
          <w:rFonts w:hint="eastAsia"/>
          <w:sz w:val="24"/>
          <w:szCs w:val="24"/>
          <w:lang w:val="en-US" w:eastAsia="zh-CN"/>
        </w:rPr>
        <w:t>情况进行</w:t>
      </w:r>
      <w:r>
        <w:rPr>
          <w:rFonts w:hint="eastAsia"/>
          <w:sz w:val="24"/>
          <w:szCs w:val="24"/>
        </w:rPr>
        <w:t>统筹</w:t>
      </w:r>
      <w:r>
        <w:rPr>
          <w:rFonts w:hint="eastAsia"/>
          <w:sz w:val="24"/>
          <w:szCs w:val="24"/>
          <w:lang w:val="en-US" w:eastAsia="zh-CN"/>
        </w:rPr>
        <w:t>协调</w:t>
      </w:r>
      <w:r>
        <w:rPr>
          <w:rFonts w:hint="eastAsia"/>
          <w:sz w:val="24"/>
          <w:szCs w:val="24"/>
        </w:rPr>
        <w:t>，</w:t>
      </w:r>
      <w:r>
        <w:rPr>
          <w:rFonts w:hint="eastAsia"/>
          <w:sz w:val="24"/>
          <w:szCs w:val="24"/>
          <w:lang w:val="en-US" w:eastAsia="zh-CN"/>
        </w:rPr>
        <w:t>有关项目性质（立项资助和立项不资助）、</w:t>
      </w:r>
      <w:r>
        <w:rPr>
          <w:rFonts w:hint="eastAsia"/>
          <w:sz w:val="24"/>
          <w:szCs w:val="24"/>
        </w:rPr>
        <w:t>额度与拨付方式在执行协议中明确。经费管理须遵守以下规定：</w:t>
      </w:r>
    </w:p>
    <w:p w14:paraId="210240DC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1.</w:t>
      </w:r>
      <w:r>
        <w:rPr>
          <w:rFonts w:hint="eastAsia"/>
          <w:sz w:val="24"/>
          <w:szCs w:val="24"/>
        </w:rPr>
        <w:t>使用范围：仅限用于直接与培训相关的合理支出，如讲师劳务、必要差旅等。</w:t>
      </w:r>
    </w:p>
    <w:p w14:paraId="0D2DBDA0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2.</w:t>
      </w:r>
      <w:r>
        <w:rPr>
          <w:rFonts w:hint="eastAsia"/>
          <w:sz w:val="24"/>
          <w:szCs w:val="24"/>
        </w:rPr>
        <w:t>合规使用：必须专款专用、独立核算、保留完整合法的财务凭证。</w:t>
      </w:r>
    </w:p>
    <w:p w14:paraId="22039D8D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3.</w:t>
      </w:r>
      <w:r>
        <w:rPr>
          <w:rFonts w:hint="eastAsia"/>
          <w:sz w:val="24"/>
          <w:szCs w:val="24"/>
        </w:rPr>
        <w:t>接受审计：须积极配合</w:t>
      </w:r>
      <w:r>
        <w:rPr>
          <w:rFonts w:hint="eastAsia"/>
          <w:sz w:val="24"/>
          <w:szCs w:val="24"/>
          <w:lang w:eastAsia="zh-CN"/>
        </w:rPr>
        <w:t>协会</w:t>
      </w:r>
      <w:r>
        <w:rPr>
          <w:rFonts w:hint="eastAsia"/>
          <w:sz w:val="24"/>
          <w:szCs w:val="24"/>
        </w:rPr>
        <w:t>或第三方机构进行的财务审计与检查。</w:t>
      </w:r>
      <w:r>
        <w:rPr>
          <w:rFonts w:hint="eastAsia"/>
          <w:sz w:val="24"/>
          <w:szCs w:val="24"/>
        </w:rPr>
        <w:br w:type="textWrapping"/>
      </w:r>
      <w:r>
        <w:rPr>
          <w:rFonts w:hint="eastAsia"/>
          <w:sz w:val="24"/>
          <w:szCs w:val="24"/>
        </w:rPr>
        <w:t>任何单位或个人不得侵占、截留、挪用项目经费，违者将承担相应法律责任。</w:t>
      </w:r>
    </w:p>
    <w:p w14:paraId="4318C76C">
      <w:pPr>
        <w:spacing w:line="360" w:lineRule="auto"/>
        <w:jc w:val="center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第七章 附则</w:t>
      </w:r>
    </w:p>
    <w:p w14:paraId="4A461194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第十九条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rFonts w:hint="eastAsia"/>
          <w:sz w:val="24"/>
          <w:szCs w:val="24"/>
        </w:rPr>
        <w:t>本办法自发布之日起实施。</w:t>
      </w:r>
    </w:p>
    <w:p w14:paraId="247A1CEB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第二十条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rFonts w:hint="eastAsia"/>
          <w:sz w:val="24"/>
          <w:szCs w:val="24"/>
        </w:rPr>
        <w:t>本办法由</w:t>
      </w:r>
      <w:r>
        <w:rPr>
          <w:rFonts w:hint="eastAsia"/>
          <w:sz w:val="24"/>
          <w:szCs w:val="24"/>
          <w:lang w:eastAsia="zh-CN"/>
        </w:rPr>
        <w:t>中国灾害防御协会科普教育培训分会</w:t>
      </w:r>
      <w:r>
        <w:rPr>
          <w:rFonts w:hint="eastAsia"/>
          <w:sz w:val="24"/>
          <w:szCs w:val="24"/>
        </w:rPr>
        <w:t>负责解释，</w:t>
      </w:r>
      <w:r>
        <w:rPr>
          <w:rFonts w:hint="eastAsia"/>
          <w:sz w:val="24"/>
          <w:szCs w:val="24"/>
          <w:lang w:eastAsia="zh-CN"/>
        </w:rPr>
        <w:t>协会</w:t>
      </w:r>
      <w:r>
        <w:rPr>
          <w:rFonts w:hint="eastAsia"/>
          <w:sz w:val="24"/>
          <w:szCs w:val="24"/>
        </w:rPr>
        <w:t>可根据实际情况</w:t>
      </w:r>
      <w:r>
        <w:rPr>
          <w:rFonts w:hint="eastAsia"/>
          <w:sz w:val="24"/>
          <w:szCs w:val="24"/>
          <w:lang w:val="en-US" w:eastAsia="zh-CN"/>
        </w:rPr>
        <w:t>及时</w:t>
      </w:r>
      <w:r>
        <w:rPr>
          <w:rFonts w:hint="eastAsia"/>
          <w:sz w:val="24"/>
          <w:szCs w:val="24"/>
        </w:rPr>
        <w:t>予以修订。</w:t>
      </w:r>
    </w:p>
    <w:p w14:paraId="5198C97C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第二十一条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rFonts w:hint="eastAsia"/>
          <w:sz w:val="24"/>
          <w:szCs w:val="24"/>
          <w:lang w:eastAsia="zh-CN"/>
        </w:rPr>
        <w:t>协会</w:t>
      </w:r>
      <w:r>
        <w:rPr>
          <w:rFonts w:hint="eastAsia"/>
          <w:sz w:val="24"/>
          <w:szCs w:val="24"/>
        </w:rPr>
        <w:t>授权</w:t>
      </w:r>
      <w:r>
        <w:rPr>
          <w:rFonts w:hint="eastAsia"/>
          <w:sz w:val="24"/>
          <w:szCs w:val="24"/>
          <w:lang w:val="en-US" w:eastAsia="zh-CN"/>
        </w:rPr>
        <w:t>四川世泰民安应急技术研究院</w:t>
      </w:r>
      <w:r>
        <w:rPr>
          <w:rFonts w:hint="eastAsia"/>
          <w:sz w:val="24"/>
          <w:szCs w:val="24"/>
        </w:rPr>
        <w:t>作为承办单位，负责本办法所涉日常事务管理工作。</w:t>
      </w:r>
    </w:p>
    <w:p w14:paraId="1F83A7EE">
      <w:pPr>
        <w:spacing w:line="360" w:lineRule="auto"/>
      </w:pPr>
      <w:r>
        <w:rPr>
          <w:rFonts w:hint="eastAsia"/>
          <w:sz w:val="24"/>
          <w:szCs w:val="24"/>
        </w:rPr>
        <w:t>第二十二条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rFonts w:hint="eastAsia"/>
          <w:sz w:val="24"/>
          <w:szCs w:val="24"/>
        </w:rPr>
        <w:t>各执行单位可依据本办法制定内部管理细则，报</w:t>
      </w:r>
      <w:r>
        <w:rPr>
          <w:rFonts w:hint="eastAsia"/>
          <w:sz w:val="24"/>
          <w:szCs w:val="24"/>
          <w:lang w:eastAsia="zh-CN"/>
        </w:rPr>
        <w:t>协会</w:t>
      </w:r>
      <w:r>
        <w:rPr>
          <w:rFonts w:hint="eastAsia"/>
          <w:sz w:val="24"/>
          <w:szCs w:val="24"/>
        </w:rPr>
        <w:t>备案后执行。</w:t>
      </w:r>
    </w:p>
    <w:p w14:paraId="7F9CEC20"/>
    <w:sectPr>
      <w:footerReference r:id="rId3" w:type="default"/>
      <w:pgSz w:w="11906" w:h="16838"/>
      <w:pgMar w:top="2098" w:right="1474" w:bottom="1984" w:left="1587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88857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741F48"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741F48">
                    <w:pPr>
                      <w:pStyle w:val="2"/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BF706B"/>
    <w:rsid w:val="00DC5E6F"/>
    <w:rsid w:val="01CA216C"/>
    <w:rsid w:val="033C0E47"/>
    <w:rsid w:val="03FF60FC"/>
    <w:rsid w:val="048D2C93"/>
    <w:rsid w:val="04AE7B23"/>
    <w:rsid w:val="076369A2"/>
    <w:rsid w:val="07A55187"/>
    <w:rsid w:val="0C594818"/>
    <w:rsid w:val="0C605BA6"/>
    <w:rsid w:val="0D6D6787"/>
    <w:rsid w:val="0EA578A0"/>
    <w:rsid w:val="10CF32FA"/>
    <w:rsid w:val="11E3705D"/>
    <w:rsid w:val="12BE3627"/>
    <w:rsid w:val="133B7343"/>
    <w:rsid w:val="1548367B"/>
    <w:rsid w:val="16CD208A"/>
    <w:rsid w:val="189664AC"/>
    <w:rsid w:val="18A818D3"/>
    <w:rsid w:val="195C5947"/>
    <w:rsid w:val="19FE07AD"/>
    <w:rsid w:val="1AF50020"/>
    <w:rsid w:val="1B291859"/>
    <w:rsid w:val="1D156539"/>
    <w:rsid w:val="1DB93368"/>
    <w:rsid w:val="1DE71C83"/>
    <w:rsid w:val="1ED8388F"/>
    <w:rsid w:val="1F69491A"/>
    <w:rsid w:val="1FBF453A"/>
    <w:rsid w:val="206F5CBF"/>
    <w:rsid w:val="24AA3A0B"/>
    <w:rsid w:val="2536529E"/>
    <w:rsid w:val="286D0FD7"/>
    <w:rsid w:val="29930F11"/>
    <w:rsid w:val="29CC4423"/>
    <w:rsid w:val="2A913A54"/>
    <w:rsid w:val="2B473D61"/>
    <w:rsid w:val="2B5D17D7"/>
    <w:rsid w:val="2C302A48"/>
    <w:rsid w:val="2C840FE5"/>
    <w:rsid w:val="2D684463"/>
    <w:rsid w:val="2DF67CC1"/>
    <w:rsid w:val="2EF73CF0"/>
    <w:rsid w:val="30474804"/>
    <w:rsid w:val="311961A0"/>
    <w:rsid w:val="312D6364"/>
    <w:rsid w:val="327318E0"/>
    <w:rsid w:val="32C57C62"/>
    <w:rsid w:val="350517C9"/>
    <w:rsid w:val="35C55584"/>
    <w:rsid w:val="36A4193D"/>
    <w:rsid w:val="371F3DE4"/>
    <w:rsid w:val="37841E99"/>
    <w:rsid w:val="37CF580A"/>
    <w:rsid w:val="37ED5C91"/>
    <w:rsid w:val="38B93DC5"/>
    <w:rsid w:val="38FE7A29"/>
    <w:rsid w:val="39830040"/>
    <w:rsid w:val="3A2D4A6A"/>
    <w:rsid w:val="3A4A561C"/>
    <w:rsid w:val="3B64270E"/>
    <w:rsid w:val="3BBC42F8"/>
    <w:rsid w:val="3BE178BA"/>
    <w:rsid w:val="3C2F4ACA"/>
    <w:rsid w:val="3C7050E2"/>
    <w:rsid w:val="3D0E0B83"/>
    <w:rsid w:val="3D711112"/>
    <w:rsid w:val="3E860BED"/>
    <w:rsid w:val="3E8D1F7B"/>
    <w:rsid w:val="3F0F2990"/>
    <w:rsid w:val="3F5E56C6"/>
    <w:rsid w:val="4033445D"/>
    <w:rsid w:val="407A208B"/>
    <w:rsid w:val="4081166C"/>
    <w:rsid w:val="40E30AA4"/>
    <w:rsid w:val="41032081"/>
    <w:rsid w:val="414D59F2"/>
    <w:rsid w:val="41CA7043"/>
    <w:rsid w:val="41D81760"/>
    <w:rsid w:val="420B38E3"/>
    <w:rsid w:val="4226154C"/>
    <w:rsid w:val="451F3201"/>
    <w:rsid w:val="45AD2F03"/>
    <w:rsid w:val="474B29D4"/>
    <w:rsid w:val="47C54534"/>
    <w:rsid w:val="47E250E6"/>
    <w:rsid w:val="48657481"/>
    <w:rsid w:val="48693111"/>
    <w:rsid w:val="48802209"/>
    <w:rsid w:val="48FF5824"/>
    <w:rsid w:val="4B2A1A13"/>
    <w:rsid w:val="4B2C48CA"/>
    <w:rsid w:val="4C8C5620"/>
    <w:rsid w:val="4C8F3363"/>
    <w:rsid w:val="4C9E35A6"/>
    <w:rsid w:val="4EA2112B"/>
    <w:rsid w:val="505B3C87"/>
    <w:rsid w:val="514E10F6"/>
    <w:rsid w:val="5224454D"/>
    <w:rsid w:val="53783720"/>
    <w:rsid w:val="54B0031A"/>
    <w:rsid w:val="55410F72"/>
    <w:rsid w:val="5630526E"/>
    <w:rsid w:val="581F1A3E"/>
    <w:rsid w:val="58866E9B"/>
    <w:rsid w:val="59396B30"/>
    <w:rsid w:val="59A0095D"/>
    <w:rsid w:val="5AEB20AC"/>
    <w:rsid w:val="5B395AE4"/>
    <w:rsid w:val="5F993E84"/>
    <w:rsid w:val="5FBB029F"/>
    <w:rsid w:val="612E06BB"/>
    <w:rsid w:val="615564D1"/>
    <w:rsid w:val="624327CD"/>
    <w:rsid w:val="62913539"/>
    <w:rsid w:val="62BF00A6"/>
    <w:rsid w:val="632800D2"/>
    <w:rsid w:val="637F7835"/>
    <w:rsid w:val="63B84AF5"/>
    <w:rsid w:val="6549634D"/>
    <w:rsid w:val="66C20165"/>
    <w:rsid w:val="682E35D8"/>
    <w:rsid w:val="68701E42"/>
    <w:rsid w:val="68E72104"/>
    <w:rsid w:val="696E0130"/>
    <w:rsid w:val="69D106BF"/>
    <w:rsid w:val="69FC1BE0"/>
    <w:rsid w:val="6B016D82"/>
    <w:rsid w:val="6B882FFF"/>
    <w:rsid w:val="6BFD1C3F"/>
    <w:rsid w:val="6C1160AB"/>
    <w:rsid w:val="6CBB4A28"/>
    <w:rsid w:val="6D521B17"/>
    <w:rsid w:val="70770AE2"/>
    <w:rsid w:val="70D017BC"/>
    <w:rsid w:val="71121CE9"/>
    <w:rsid w:val="71AE679D"/>
    <w:rsid w:val="71F3208E"/>
    <w:rsid w:val="72023B0B"/>
    <w:rsid w:val="7299391A"/>
    <w:rsid w:val="73F96A11"/>
    <w:rsid w:val="74A76BEC"/>
    <w:rsid w:val="75243D99"/>
    <w:rsid w:val="779416A9"/>
    <w:rsid w:val="78395DAD"/>
    <w:rsid w:val="78B83176"/>
    <w:rsid w:val="7B890DF9"/>
    <w:rsid w:val="7B914152"/>
    <w:rsid w:val="7BB5399C"/>
    <w:rsid w:val="7C32323F"/>
    <w:rsid w:val="7C6158D2"/>
    <w:rsid w:val="7CDF7B5F"/>
    <w:rsid w:val="7D466DD9"/>
    <w:rsid w:val="7E0724A9"/>
    <w:rsid w:val="7E215319"/>
    <w:rsid w:val="7E372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2468</Words>
  <Characters>2514</Characters>
  <Lines>0</Lines>
  <Paragraphs>0</Paragraphs>
  <TotalTime>9</TotalTime>
  <ScaleCrop>false</ScaleCrop>
  <LinksUpToDate>false</LinksUpToDate>
  <CharactersWithSpaces>2543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2026-02-26T06:14:00Z</dcterms:created>
  <dc:creator>惠普</dc:creator>
  <cp:lastModifiedBy>Carpenter</cp:lastModifiedBy>
  <dcterms:modified xsi:type="dcterms:W3CDTF">2026-08-02T02:30:29Z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eyJoZGlkIjoiOTFiN2ZhZmQxYTE1ZDAzZGU3YTUzYWU1NDdhY2ZmMDAiLCJ1c2VySWQiOiIyNjQ3ODY4OTYifQ==</vt:lpwstr>
  </property>
  <property fmtid="{D5CDD505-2E9C-101B-9397-08002B2CF9AE}" pid="4" name="ICV">
    <vt:lpwstr>F16770132BDF4950A04A5C32402DE3B5_13</vt:lpwstr>
  </property>
</Properties>
</file>