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B22EE">
      <w:pPr>
        <w:pStyle w:val="2"/>
        <w:spacing w:before="200" w:line="590" w:lineRule="exact"/>
        <w:rPr>
          <w:rFonts w:hint="eastAsia" w:ascii="黑体" w:hAnsi="黑体" w:eastAsia="黑体" w:cs="黑体"/>
          <w:spacing w:val="2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21"/>
          <w:sz w:val="32"/>
          <w:szCs w:val="32"/>
          <w:lang w:eastAsia="zh-CN"/>
        </w:rPr>
        <w:t>附件2</w:t>
      </w:r>
    </w:p>
    <w:p w14:paraId="4DC17B37">
      <w:pPr>
        <w:pStyle w:val="5"/>
        <w:spacing w:after="300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防灾减灾人工智能专题培训课程安排</w:t>
      </w:r>
    </w:p>
    <w:p w14:paraId="754DDDC7">
      <w:pPr>
        <w:pStyle w:val="2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第一天：</w:t>
      </w:r>
    </w:p>
    <w:tbl>
      <w:tblPr>
        <w:tblStyle w:val="3"/>
        <w:tblW w:w="88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418"/>
        <w:gridCol w:w="4273"/>
        <w:gridCol w:w="1467"/>
      </w:tblGrid>
      <w:tr w14:paraId="26CA084A">
        <w:trPr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9D275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BA60E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课程主题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E0881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主要内容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91726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形式</w:t>
            </w:r>
          </w:p>
        </w:tc>
      </w:tr>
      <w:tr w14:paraId="30290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CBF8C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08:30—09:15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D2E56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人工智能概述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74FDD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介绍人工智能的发展脉络及常见应用，讲解机器学习、深度学习与大模型之间的关系；结合监测资料查询、分析和简报编写，说明数据、模型与人工判断在业务工作中的作用。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FBB15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讲授+讨论</w:t>
            </w:r>
          </w:p>
        </w:tc>
      </w:tr>
      <w:tr w14:paraId="11689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EA3B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09:15—10:00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B4E6A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人工智能的数据基础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C156C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介绍监测记录、影像、地图和巡查文字等常用数据形式；讲解字段、时间、位置、单位和来源等基本要素，分析缺失值、重复记录、单位不一致等数据质量问题。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E8CB5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讲授+案例</w:t>
            </w:r>
          </w:p>
        </w:tc>
      </w:tr>
      <w:tr w14:paraId="33FCB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B2F7A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10:00—10:10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3967C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茶歇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10490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课间休息与交流。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8E957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—</w:t>
            </w:r>
          </w:p>
        </w:tc>
      </w:tr>
      <w:tr w14:paraId="0346C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59E27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10:10—10:55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0F192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机器学习基本原理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038BE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通过房价预测等直观案例介绍样本、特征、标签、损失函数、模型训练与预测；区分回归和分类任务，并联系监测数据预测、灾害易发性分析等业务场景。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DBA09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讲授+演示</w:t>
            </w:r>
          </w:p>
        </w:tc>
      </w:tr>
      <w:tr w14:paraId="18152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93051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10:55—11:40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F7608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神经网络与模型评价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0033F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介绍神经网络的输入层、隐藏层和输出层，以及分层特征学习的基本原理；讲解训练集、验证集、测试集和过拟合，结合误报、漏报说明模型评价与独立测试的重要性。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968C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讲授+案例</w:t>
            </w:r>
          </w:p>
        </w:tc>
      </w:tr>
      <w:tr w14:paraId="2AC21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97BA2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14:00—14:45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8E74B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计算机视觉与图像识别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E0263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从像素和RGB通道讲解图像的数字表示，介绍卷积神经网络基本原理；区分图像分类、目标检测和语义分割，结合火灾、建筑物和疑似滑坡识别分析模型结果及局限。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E5725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讲授+演示</w:t>
            </w:r>
          </w:p>
        </w:tc>
      </w:tr>
      <w:tr w14:paraId="34A3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7B6D7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14:45—15:30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E3A22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时序数据分析与预测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91714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以水位、降雨和位移监测曲线为例，介绍时序数据、历史窗口、RNN和LSTM的基本思想；区分趋势分析、异常识别和数值预测，强调异常结果仍需结合业务资料进行判断。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6FCF5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讲授+案例</w:t>
            </w:r>
          </w:p>
        </w:tc>
      </w:tr>
      <w:tr w14:paraId="2A8A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8F5B1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15:30—15:40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682A2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茶歇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E5A18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课间休息与交流。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30B02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—</w:t>
            </w:r>
          </w:p>
        </w:tc>
      </w:tr>
      <w:tr w14:paraId="7D429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FC770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15:40—16:25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2D53F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大模型原理与提示词设计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BCF9D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介绍大语言模型、视觉大模型和多模态大模型的用途，简要说明预训练、注意力机制和Transformer；讲解任务说明、参考材料、约束条件和输出格式等提示词设计方法。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8B271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讲授+演示</w:t>
            </w:r>
          </w:p>
        </w:tc>
      </w:tr>
      <w:tr w14:paraId="69662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5CB49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16:25—17:10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4B186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专业知识库与智能体应用</w:t>
            </w:r>
          </w:p>
        </w:tc>
        <w:tc>
          <w:tcPr>
            <w:tcW w:w="4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B1AD9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介绍专业知识库、检索增强生成和智能体的基本过程；演示资料检索、数据查询、模型调用和简报整理，讲解资料出处核对、人工复核和结果保存要求。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1E760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sz w:val="24"/>
                <w:lang w:eastAsia="zh-CN"/>
              </w:rPr>
              <w:t>演示+讨论</w:t>
            </w:r>
          </w:p>
        </w:tc>
      </w:tr>
    </w:tbl>
    <w:p w14:paraId="0E0BB4CC"/>
    <w:p w14:paraId="70981017">
      <w:pPr>
        <w:pStyle w:val="2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第二天：</w:t>
      </w:r>
      <w:bookmarkStart w:id="0" w:name="_GoBack"/>
      <w:bookmarkEnd w:id="0"/>
    </w:p>
    <w:tbl>
      <w:tblPr>
        <w:tblStyle w:val="3"/>
        <w:tblW w:w="88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182"/>
        <w:gridCol w:w="4377"/>
        <w:gridCol w:w="1599"/>
      </w:tblGrid>
      <w:tr w14:paraId="532E7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3C7ED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9A50A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课程主题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D5795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主要内容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5DF27">
            <w:pPr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形式</w:t>
            </w:r>
          </w:p>
        </w:tc>
      </w:tr>
      <w:tr w14:paraId="6E499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3BF1A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08:30—09:15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70E5A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操作入门与数据分析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E7E98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使用教学平台打开监测数据，识别监测点、时间和单位；查看监测曲线，运行已配置的分析模型，对照原始数据发现待核查问题，并保存分析结果。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B5645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演示+实操</w:t>
            </w:r>
          </w:p>
        </w:tc>
      </w:tr>
      <w:tr w14:paraId="77F2E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2E34C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09:15—10:00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68949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图像识别与地图查看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DDBBF1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运行已配置的建筑物影像识别模型，对照原图检查遗漏和错误区域；在预设地图中查看识别图层与监测点，完成图层切换、信息查询和教学地图保存。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FE14B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演示+实操</w:t>
            </w:r>
          </w:p>
        </w:tc>
      </w:tr>
      <w:tr w14:paraId="0E3F0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024D3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10:00—10:10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18DD8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茶歇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B4D1F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课间休息与交流。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A53D7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—</w:t>
            </w:r>
          </w:p>
        </w:tc>
      </w:tr>
      <w:tr w14:paraId="73B49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DD835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10:10—10:55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C41F8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大模型与资料问答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BA354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使用提示词整理巡查记录中的时间、地点和主要问题；在资料问答平台中上传指定材料并提出业务问题，核对关键事实、引用出处和资料依据。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5BE5D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演示+实操</w:t>
            </w:r>
          </w:p>
        </w:tc>
      </w:tr>
      <w:tr w14:paraId="18DA2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91EC1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10:55—11:40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DC6A1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智能助手与简报整理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9D358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使用已接通数据、模型和知识库的智能助手完成一次查询，查看工具调用和返回结果；将图表、分析结论、资料依据及待核查事项填写到案例简报模板中。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DD46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实操+答疑</w:t>
            </w:r>
          </w:p>
        </w:tc>
      </w:tr>
      <w:tr w14:paraId="56E98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A6C3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14:00—14:45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60BBD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业务问题与需求诊断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D2D60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围绕学员所在单位的实际工作，梳理现有业务流程、主要困难、已有尝试和预期成果，初步确定适合使用人工智能解决的问题。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27BF0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一对一辅导</w:t>
            </w:r>
          </w:p>
        </w:tc>
      </w:tr>
      <w:tr w14:paraId="621B6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9F012C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14:45—15:30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CD2B8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数据与实施条件分析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CBF9A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检查学员自带数据或业务材料的类型、质量和可用性，提出数据整理、补充和处理建议，并分析现有设备、人员和软件环境等实施条件。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F39DC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一对一辅导</w:t>
            </w:r>
          </w:p>
        </w:tc>
      </w:tr>
      <w:tr w14:paraId="68C4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BCD2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15:30—15:40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9F97B">
            <w:pPr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茶歇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4B2E2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课间休息与交流。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F61B7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—</w:t>
            </w:r>
          </w:p>
        </w:tc>
      </w:tr>
      <w:tr w14:paraId="50FE2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3226C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15:40—16:25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C7CB3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应用方案设计与操作指导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8B559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根据业务需求选择适用的人工智能方法和工具，明确技术路线与实施步骤；对具备条件的任务开展现场演示或小样例验证。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1D466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一对一辅导</w:t>
            </w:r>
          </w:p>
        </w:tc>
      </w:tr>
      <w:tr w14:paraId="71731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D8E68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16:25—17:10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D0399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成果整理与后续安排</w:t>
            </w:r>
          </w:p>
        </w:tc>
        <w:tc>
          <w:tcPr>
            <w:tcW w:w="4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FD9EE">
            <w:pPr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指导学员形成简明业务应用方案，明确业务问题、已有数据、解决思路、所需条件、实施步骤、待补充资料和需要进一步验证的问题。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82EAA">
            <w:pPr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辅导+交流</w:t>
            </w:r>
          </w:p>
        </w:tc>
      </w:tr>
    </w:tbl>
    <w:p w14:paraId="0F6DA054">
      <w:pPr>
        <w:pStyle w:val="2"/>
        <w:rPr>
          <w:rFonts w:hint="eastAsia" w:ascii="宋体" w:hAnsi="宋体" w:eastAsia="宋体" w:cs="宋体"/>
          <w:lang w:eastAsia="zh-CN"/>
        </w:rPr>
      </w:pPr>
    </w:p>
    <w:p w14:paraId="21E6571B">
      <w:pPr>
        <w:pStyle w:val="2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第三天：</w:t>
      </w:r>
    </w:p>
    <w:tbl>
      <w:tblPr>
        <w:tblStyle w:val="3"/>
        <w:tblW w:w="88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2694"/>
        <w:gridCol w:w="3022"/>
        <w:gridCol w:w="1442"/>
      </w:tblGrid>
      <w:tr w14:paraId="6FB6E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85CE9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10FAB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课程主题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2CF5C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主要内容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9FE20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lang w:eastAsia="zh-CN"/>
              </w:rPr>
              <w:t>形式</w:t>
            </w:r>
          </w:p>
        </w:tc>
      </w:tr>
      <w:tr w14:paraId="347FF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0C49C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08:30—09:15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36B36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地质灾害数据体系与基础数据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4EEF4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认识滑坡、崩塌和泥石流等典型地质灾害；介绍地形、地质、降雨、监测、现场记录及人口、房屋、道路等数据的用途，强调位置、日期和来源的重要性。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FD58B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讲授+案例</w:t>
            </w:r>
          </w:p>
        </w:tc>
      </w:tr>
      <w:tr w14:paraId="2C597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3386A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09:15—10:00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80F67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典型地质灾害数据库建设与应用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3B48A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介绍灾害点资料、监测记录和历史案例的组织与关联方式；演示按地点查询照片、监测记录和巡查说明，讲解编号错误、重复记录及旧版本等常见问题。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1EEF8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讲授+演示</w:t>
            </w:r>
          </w:p>
        </w:tc>
      </w:tr>
      <w:tr w14:paraId="53FB4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53400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10:00—10:10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8E792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茶歇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8CABF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课间休息与交流。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6BADC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—</w:t>
            </w:r>
          </w:p>
        </w:tc>
      </w:tr>
      <w:tr w14:paraId="587B4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3CEA5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10:10—10:55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B7C23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地质灾害遥感智能识别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62FA5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介绍卫星和无人机影像在地质灾害调查中的作用；演示人工智能识别疑似灾害位置的过程，分析植被、阴影和影像模糊造成的误判，说明现场核查的必要性。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E9A1D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讲授+案例</w:t>
            </w:r>
          </w:p>
        </w:tc>
      </w:tr>
      <w:tr w14:paraId="24D9C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34076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10:55—11:40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CAB1D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多源数据融合与灾害信息更新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D2C82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综合查看同一地点的监测曲线、遥感影像和巡查记录，分析不同日期资料的对应关系；演示从发现变化、开展核查到更新记录并保留历史资料的完整过程。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1612E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案例+讨论</w:t>
            </w:r>
          </w:p>
        </w:tc>
      </w:tr>
      <w:tr w14:paraId="59742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8AEB7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14:00—14:45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37487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地质灾害易发性智能评价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A34EA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介绍地质灾害易发性的基本概念，以坡度、地质条件和历史灾害点等数据为例，展示模型生成易发性分区图的过程，讲解图中等级的含义和适用局限。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CAEA0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讲授+演示</w:t>
            </w:r>
          </w:p>
        </w:tc>
      </w:tr>
      <w:tr w14:paraId="1565C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A4D44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14:45—15:30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316A6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地质灾害危险性与风险智能评价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8BC32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结合降雨情景、人口、房屋和道路等信息，区分易发性、危险性与风险；通过区域对比分析灾害发生可能性、影响对象及评价结果所依赖的条件。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86E21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讲授+案例</w:t>
            </w:r>
          </w:p>
        </w:tc>
      </w:tr>
      <w:tr w14:paraId="0D9F9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DA745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15:30—15:40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6F5D4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茶歇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F1B848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课间休息与交流。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77C13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—</w:t>
            </w:r>
          </w:p>
        </w:tc>
      </w:tr>
      <w:tr w14:paraId="5A8D1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794FB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15:40—16:25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B2FC9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大模型与地质灾害专业知识库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4FA40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介绍调查报告、技术资料、业务手册和案例说明等专业材料；演示基于专业知识库回答业务问题，指导学员核对资料出处、形成日期、适用范围和原文依据。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146FC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演示+实操</w:t>
            </w:r>
          </w:p>
        </w:tc>
      </w:tr>
      <w:tr w14:paraId="4E1F4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0B73F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16:25—17:10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2CD98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大模型辅助分析与业务应用</w:t>
            </w: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614A9">
            <w:pPr>
              <w:snapToGrid w:val="0"/>
              <w:spacing w:before="40" w:after="40" w:line="280" w:lineRule="exact"/>
              <w:rPr>
                <w:rFonts w:ascii="宋体" w:eastAsia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结合贯穿案例开展资料查询、监测摘要和简报整理；检查第二天案例简报中的图表、数值、资料出处和文字表述，修改不准确内容，并填写岗位应用任务卡。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38C6F">
            <w:pPr>
              <w:snapToGrid w:val="0"/>
              <w:spacing w:before="40" w:after="40" w:line="280" w:lineRule="exact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lang w:eastAsia="zh-CN"/>
              </w:rPr>
              <w:t>实操+交流</w:t>
            </w:r>
          </w:p>
        </w:tc>
      </w:tr>
    </w:tbl>
    <w:p w14:paraId="21EDE74C">
      <w:pPr>
        <w:spacing w:line="400" w:lineRule="exact"/>
        <w:rPr>
          <w:rFonts w:hint="eastAsia" w:ascii="宋体" w:hAnsi="宋体" w:eastAsia="宋体" w:cs="宋体"/>
        </w:rPr>
      </w:pPr>
    </w:p>
    <w:p w14:paraId="471A37DD"/>
    <w:sectPr>
      <w:footerReference r:id="rId3" w:type="default"/>
      <w:pgSz w:w="11906" w:h="16838"/>
      <w:pgMar w:top="1440" w:right="1080" w:bottom="1440" w:left="1080" w:header="0" w:footer="992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1"/>
    <w:family w:val="roman"/>
    <w:pitch w:val="default"/>
    <w:sig w:usb0="00000000" w:usb1="00000000" w:usb2="00000021" w:usb3="00000000" w:csb0="600001BF" w:csb1="DFF70000"/>
  </w:font>
  <w:font w:name="Noto Sans">
    <w:altName w:val="Noto Sans SC"/>
    <w:panose1 w:val="020B0502040504020204"/>
    <w:charset w:val="00"/>
    <w:family w:val="swiss"/>
    <w:pitch w:val="default"/>
    <w:sig w:usb0="00000000" w:usb1="00000000" w:usb2="08000029" w:usb3="001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5DB3F">
    <w:pPr>
      <w:jc w:val="center"/>
    </w:pPr>
    <w:r>
      <w:rPr>
        <w:sz w:val="1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7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kinsoku w:val="0"/>
      <w:autoSpaceDE w:val="0"/>
      <w:snapToGrid w:val="0"/>
      <w:textAlignment w:val="baseline"/>
    </w:pPr>
    <w:rPr>
      <w:rFonts w:ascii="Arial" w:hAnsi="Arial" w:eastAsia="Arial" w:cs="Arial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</w:rPr>
  </w:style>
  <w:style w:type="paragraph" w:customStyle="1" w:styleId="5">
    <w:name w:val="First Paragraph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2026-09-23T05:18:55Z</dcterms:created>
  <dc:creator>Admin</dc:creator>
  <cp:lastModifiedBy>Carpenter</cp:lastModifiedBy>
  <dcterms:modified xsi:type="dcterms:W3CDTF">2026-09-23T05:19:36Z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eyJoZGlkIjoiMjMyMmM4YjQ4MGMzYzE3Y2E5OTZjMWNkNjg4YzUyMzQiLCJ1c2VySWQiOiIyNzIwNzUzNTQifQ==</vt:lpwstr>
  </property>
  <property fmtid="{D5CDD505-2E9C-101B-9397-08002B2CF9AE}" pid="4" name="ICV">
    <vt:lpwstr>CDD9CB716EA34ED899F05266FDB20F7F_12</vt:lpwstr>
  </property>
</Properties>
</file>